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4669" w14:textId="77777777" w:rsidR="00FE2B37" w:rsidRDefault="00E07179" w:rsidP="00EB19C6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5F43" w14:textId="13049394" w:rsidR="00E072B3" w:rsidRPr="0098533A" w:rsidRDefault="00FE2B37" w:rsidP="0098533A">
      <w:pPr>
        <w:jc w:val="center"/>
        <w:rPr>
          <w:rFonts w:cstheme="minorHAnsi"/>
          <w:b/>
          <w:bCs/>
          <w:sz w:val="24"/>
          <w:szCs w:val="24"/>
        </w:rPr>
      </w:pPr>
      <w:r w:rsidRPr="0098533A">
        <w:rPr>
          <w:rFonts w:cstheme="minorHAnsi"/>
          <w:b/>
          <w:bCs/>
          <w:sz w:val="24"/>
          <w:szCs w:val="24"/>
        </w:rPr>
        <w:t>Correção do</w:t>
      </w:r>
      <w:r w:rsidR="00E072B3" w:rsidRPr="0098533A">
        <w:rPr>
          <w:rFonts w:cstheme="minorHAnsi"/>
          <w:b/>
          <w:bCs/>
          <w:sz w:val="24"/>
          <w:szCs w:val="24"/>
        </w:rPr>
        <w:t xml:space="preserve"> livro página 88 (nº 1 ao 6).</w:t>
      </w:r>
    </w:p>
    <w:p w14:paraId="3AA37FD0" w14:textId="5C65893D" w:rsidR="001502F6" w:rsidRPr="0098533A" w:rsidRDefault="00FE2B37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 xml:space="preserve">1. </w:t>
      </w:r>
      <w:r w:rsidR="001502F6" w:rsidRPr="0098533A">
        <w:rPr>
          <w:rFonts w:cstheme="minorHAnsi"/>
          <w:sz w:val="24"/>
          <w:szCs w:val="24"/>
        </w:rPr>
        <w:t xml:space="preserve">a) Na cordilheira dos Andes, próxima ao encontro das placas Sul-americana e de Nazca. </w:t>
      </w:r>
    </w:p>
    <w:p w14:paraId="2B39BFE4" w14:textId="618346C6" w:rsidR="0098533A" w:rsidRDefault="0098533A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00CF020E" w14:textId="51EDCF62" w:rsidR="001502F6" w:rsidRPr="0098533A" w:rsidRDefault="001502F6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 xml:space="preserve">b) O limite dessas placas é convergente. Na área </w:t>
      </w:r>
      <w:r w:rsidR="009B29C3" w:rsidRPr="0098533A">
        <w:rPr>
          <w:rFonts w:cstheme="minorHAnsi"/>
          <w:sz w:val="24"/>
          <w:szCs w:val="24"/>
        </w:rPr>
        <w:t xml:space="preserve">de choque entre as placas, a Plca de Nazca submerge em direção ao manto e a Sil-Americana é empurrada para cima, dando origem à Cordilheira dos Andes. </w:t>
      </w:r>
    </w:p>
    <w:p w14:paraId="0C4D5145" w14:textId="0D338C27" w:rsidR="009B29C3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0D945D9B" w14:textId="5D7C0F5E" w:rsidR="009B29C3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>2. B</w:t>
      </w:r>
    </w:p>
    <w:p w14:paraId="7B668287" w14:textId="26AA7F23" w:rsidR="009B29C3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75DC328F" w14:textId="29928D16" w:rsidR="009B29C3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 xml:space="preserve">3. A irregularidade do relevo pode facilitar ou dificultar a produção do espaço geográfico e a ocupação das pessoas. </w:t>
      </w:r>
    </w:p>
    <w:p w14:paraId="763B3B16" w14:textId="5956C0BD" w:rsidR="009B29C3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702CF557" w14:textId="53296D1F" w:rsidR="009B29C3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>4. a) Planície</w:t>
      </w:r>
    </w:p>
    <w:p w14:paraId="7E5F9B22" w14:textId="77777777" w:rsidR="0098533A" w:rsidRDefault="0098533A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774C133A" w14:textId="043EF592" w:rsidR="009B29C3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>b) Planalto</w:t>
      </w:r>
    </w:p>
    <w:p w14:paraId="10606B64" w14:textId="77777777" w:rsidR="0098533A" w:rsidRDefault="0098533A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64C9283B" w14:textId="34CF50ED" w:rsidR="00D60059" w:rsidRPr="0098533A" w:rsidRDefault="009B29C3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>c) Montanhas. O terraceamento é uma técnica que consiste na con</w:t>
      </w:r>
      <w:r w:rsidR="00FD6313" w:rsidRPr="0098533A">
        <w:rPr>
          <w:rFonts w:cstheme="minorHAnsi"/>
          <w:sz w:val="24"/>
          <w:szCs w:val="24"/>
        </w:rPr>
        <w:t>s</w:t>
      </w:r>
      <w:r w:rsidRPr="0098533A">
        <w:rPr>
          <w:rFonts w:cstheme="minorHAnsi"/>
          <w:sz w:val="24"/>
          <w:szCs w:val="24"/>
        </w:rPr>
        <w:t xml:space="preserve">trução de degraus em terrenos </w:t>
      </w:r>
      <w:r w:rsidR="00FD6313" w:rsidRPr="0098533A">
        <w:rPr>
          <w:rFonts w:cstheme="minorHAnsi"/>
          <w:sz w:val="24"/>
          <w:szCs w:val="24"/>
        </w:rPr>
        <w:t xml:space="preserve">íngremes, para o melhor aproveitamento da atividade agrícola. </w:t>
      </w:r>
    </w:p>
    <w:p w14:paraId="188E4D01" w14:textId="262CDDDB" w:rsidR="00D60059" w:rsidRPr="0098533A" w:rsidRDefault="00D60059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2247E0C5" w14:textId="621DE5F8" w:rsidR="00D60059" w:rsidRPr="0098533A" w:rsidRDefault="00D60059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>5. a) As margens continentais são os terrenos submersos situados nas bordas dos continentes que limitam a crosta continental e a crosta oceânica.</w:t>
      </w:r>
    </w:p>
    <w:p w14:paraId="300C571A" w14:textId="64764B86" w:rsidR="00D60059" w:rsidRPr="0098533A" w:rsidRDefault="00D60059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293C2DAC" w14:textId="5DA0795F" w:rsidR="00D60059" w:rsidRPr="0098533A" w:rsidRDefault="00D60059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>b) As dorsais mesoceanicas</w:t>
      </w:r>
      <w:r w:rsidR="0098533A" w:rsidRPr="0098533A">
        <w:rPr>
          <w:rFonts w:cstheme="minorHAnsi"/>
          <w:sz w:val="24"/>
          <w:szCs w:val="24"/>
        </w:rPr>
        <w:t xml:space="preserve"> estão localizadas nas porções centrais dos oceanos e são formadas nos limites divergentes de placas tectônicas. </w:t>
      </w:r>
    </w:p>
    <w:p w14:paraId="736AFE07" w14:textId="77777777" w:rsidR="0098533A" w:rsidRDefault="0098533A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705D1397" w14:textId="5E04A641" w:rsidR="0098533A" w:rsidRPr="0098533A" w:rsidRDefault="0098533A" w:rsidP="0098533A">
      <w:pPr>
        <w:spacing w:after="0" w:line="240" w:lineRule="auto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 xml:space="preserve">6. a) Placa Norte-americana e placa de Cocos, que se chocam, caracterizando movimento convergente. </w:t>
      </w:r>
    </w:p>
    <w:p w14:paraId="0000F40C" w14:textId="3F9F1347" w:rsidR="0098533A" w:rsidRPr="0098533A" w:rsidRDefault="0098533A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54B356FF" w14:textId="7DF7BB7A" w:rsidR="0098533A" w:rsidRPr="0098533A" w:rsidRDefault="0098533A" w:rsidP="0098533A">
      <w:pPr>
        <w:spacing w:after="0" w:line="240" w:lineRule="auto"/>
        <w:ind w:left="708" w:hanging="708"/>
        <w:rPr>
          <w:rFonts w:cstheme="minorHAnsi"/>
          <w:sz w:val="24"/>
          <w:szCs w:val="24"/>
        </w:rPr>
      </w:pPr>
      <w:r w:rsidRPr="0098533A">
        <w:rPr>
          <w:rFonts w:cstheme="minorHAnsi"/>
          <w:sz w:val="24"/>
          <w:szCs w:val="24"/>
        </w:rPr>
        <w:t xml:space="preserve">b) Vulcanismo. </w:t>
      </w:r>
    </w:p>
    <w:p w14:paraId="2A5B4B6C" w14:textId="77777777" w:rsidR="0098533A" w:rsidRPr="0098533A" w:rsidRDefault="0098533A" w:rsidP="0098533A">
      <w:pPr>
        <w:spacing w:after="0" w:line="240" w:lineRule="auto"/>
        <w:rPr>
          <w:rFonts w:cstheme="minorHAnsi"/>
          <w:sz w:val="24"/>
          <w:szCs w:val="24"/>
        </w:rPr>
      </w:pPr>
    </w:p>
    <w:p w14:paraId="35C78809" w14:textId="3A3BFA02" w:rsidR="00E072B3" w:rsidRPr="008C336C" w:rsidRDefault="00E072B3" w:rsidP="00E072B3">
      <w:pPr>
        <w:jc w:val="right"/>
        <w:rPr>
          <w:rFonts w:ascii="Arial" w:hAnsi="Arial" w:cs="Arial"/>
        </w:rPr>
      </w:pPr>
    </w:p>
    <w:sectPr w:rsidR="00E072B3" w:rsidRPr="008C336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02F6"/>
    <w:rsid w:val="00157A21"/>
    <w:rsid w:val="0024107A"/>
    <w:rsid w:val="003A1C63"/>
    <w:rsid w:val="00450922"/>
    <w:rsid w:val="0047075D"/>
    <w:rsid w:val="00505939"/>
    <w:rsid w:val="00581DE7"/>
    <w:rsid w:val="007772BE"/>
    <w:rsid w:val="00875CCC"/>
    <w:rsid w:val="008C336C"/>
    <w:rsid w:val="0098533A"/>
    <w:rsid w:val="009B29C3"/>
    <w:rsid w:val="00A71F62"/>
    <w:rsid w:val="00D60059"/>
    <w:rsid w:val="00E07179"/>
    <w:rsid w:val="00E072B3"/>
    <w:rsid w:val="00EA01EF"/>
    <w:rsid w:val="00EB19C6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DB91-2A1F-40FD-87FD-4FF8013B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9</cp:revision>
  <dcterms:created xsi:type="dcterms:W3CDTF">2020-03-30T12:51:00Z</dcterms:created>
  <dcterms:modified xsi:type="dcterms:W3CDTF">2020-04-15T13:57:00Z</dcterms:modified>
</cp:coreProperties>
</file>