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2A0B4" w14:textId="77777777" w:rsidR="00A53BC7" w:rsidRPr="00F80734" w:rsidRDefault="00A53BC7" w:rsidP="00F14366">
      <w:pPr>
        <w:spacing w:after="0" w:line="240" w:lineRule="auto"/>
        <w:rPr>
          <w:rFonts w:ascii="Arial" w:hAnsi="Arial" w:cs="Arial"/>
          <w:color w:val="FF0000"/>
        </w:rPr>
      </w:pPr>
    </w:p>
    <w:p w14:paraId="7AEECA04" w14:textId="57974C05" w:rsidR="00F826B7" w:rsidRPr="00F826B7" w:rsidRDefault="00F826B7" w:rsidP="00F826B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826B7">
        <w:rPr>
          <w:rFonts w:ascii="Arial" w:hAnsi="Arial" w:cs="Arial"/>
          <w:b/>
          <w:bCs/>
          <w:color w:val="000000" w:themeColor="text1"/>
          <w:sz w:val="28"/>
          <w:szCs w:val="28"/>
        </w:rPr>
        <w:t>Correção</w:t>
      </w:r>
    </w:p>
    <w:p w14:paraId="28A41A04" w14:textId="2D7133AE" w:rsidR="00A53BC7" w:rsidRPr="00F826B7" w:rsidRDefault="00F826B7" w:rsidP="00A53B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F826B7">
        <w:rPr>
          <w:rFonts w:ascii="Arial" w:hAnsi="Arial" w:cs="Arial"/>
          <w:b/>
          <w:bCs/>
          <w:color w:val="000000" w:themeColor="text1"/>
        </w:rPr>
        <w:t>P</w:t>
      </w:r>
      <w:r w:rsidR="00A53BC7" w:rsidRPr="00F826B7">
        <w:rPr>
          <w:rFonts w:ascii="Arial" w:hAnsi="Arial" w:cs="Arial"/>
          <w:b/>
          <w:bCs/>
          <w:color w:val="000000" w:themeColor="text1"/>
        </w:rPr>
        <w:t xml:space="preserve">ág. 164 (nº 1 ao 6) </w:t>
      </w:r>
    </w:p>
    <w:p w14:paraId="613569FB" w14:textId="592FA516" w:rsidR="003C1752" w:rsidRDefault="003C1752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DD3435" w14:textId="2B77F81A" w:rsidR="003C1752" w:rsidRDefault="003C1752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843505">
        <w:rPr>
          <w:rFonts w:ascii="Arial" w:hAnsi="Arial" w:cs="Arial"/>
          <w:color w:val="000000" w:themeColor="text1"/>
        </w:rPr>
        <w:t>a)</w:t>
      </w:r>
      <w:r w:rsidR="008A5F41">
        <w:rPr>
          <w:rFonts w:ascii="Arial" w:hAnsi="Arial" w:cs="Arial"/>
          <w:color w:val="000000" w:themeColor="text1"/>
        </w:rPr>
        <w:t xml:space="preserve"> I</w:t>
      </w:r>
    </w:p>
    <w:p w14:paraId="79FD00D0" w14:textId="12C27A31" w:rsidR="00843505" w:rsidRDefault="00843505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</w:t>
      </w:r>
      <w:r w:rsidR="008A5F41">
        <w:rPr>
          <w:rFonts w:ascii="Arial" w:hAnsi="Arial" w:cs="Arial"/>
          <w:color w:val="000000" w:themeColor="text1"/>
        </w:rPr>
        <w:t xml:space="preserve"> IV</w:t>
      </w:r>
    </w:p>
    <w:p w14:paraId="7F631885" w14:textId="49D67807" w:rsidR="00843505" w:rsidRDefault="00843505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="008A5F41">
        <w:rPr>
          <w:rFonts w:ascii="Arial" w:hAnsi="Arial" w:cs="Arial"/>
          <w:color w:val="000000" w:themeColor="text1"/>
        </w:rPr>
        <w:t>V</w:t>
      </w:r>
    </w:p>
    <w:p w14:paraId="47B08E30" w14:textId="5A8A5D65" w:rsidR="00843505" w:rsidRDefault="00843505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d)</w:t>
      </w:r>
      <w:r w:rsidR="008A5F41">
        <w:rPr>
          <w:rFonts w:ascii="Arial" w:hAnsi="Arial" w:cs="Arial"/>
          <w:color w:val="000000" w:themeColor="text1"/>
        </w:rPr>
        <w:t xml:space="preserve"> III</w:t>
      </w:r>
    </w:p>
    <w:p w14:paraId="0331E224" w14:textId="3CCACBE7" w:rsidR="00843505" w:rsidRDefault="00843505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e)</w:t>
      </w:r>
      <w:r w:rsidR="008A5F41">
        <w:rPr>
          <w:rFonts w:ascii="Arial" w:hAnsi="Arial" w:cs="Arial"/>
          <w:color w:val="000000" w:themeColor="text1"/>
        </w:rPr>
        <w:t xml:space="preserve"> II</w:t>
      </w:r>
    </w:p>
    <w:p w14:paraId="4AFD2E11" w14:textId="6DDD1126" w:rsidR="008A5F41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E7C9E0" w14:textId="02A5482E" w:rsidR="008A5F41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Concentração fundiária; falta de condições econômicas; precária infraestrutura; precariedade dos investimentos sociais. </w:t>
      </w:r>
    </w:p>
    <w:p w14:paraId="19CEB506" w14:textId="2A037662" w:rsidR="008A5F41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60FEAF8" w14:textId="77777777" w:rsidR="008A5F41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Crescimento urbano rápido e desordenado. Consequências, as cidades se desenvolveram sem planejamento e sem infraestrutura.  </w:t>
      </w:r>
    </w:p>
    <w:p w14:paraId="1E4B5350" w14:textId="77777777" w:rsidR="008A5F41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74389E7" w14:textId="5A1E594C" w:rsidR="00A53BC7" w:rsidRDefault="008A5F41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="00C14D5D">
        <w:rPr>
          <w:rFonts w:ascii="Arial" w:hAnsi="Arial" w:cs="Arial"/>
          <w:color w:val="000000" w:themeColor="text1"/>
        </w:rPr>
        <w:t xml:space="preserve">O </w:t>
      </w:r>
      <w:r>
        <w:rPr>
          <w:rFonts w:ascii="Arial" w:hAnsi="Arial" w:cs="Arial"/>
          <w:color w:val="000000" w:themeColor="text1"/>
        </w:rPr>
        <w:t>Gini é índic</w:t>
      </w:r>
      <w:r w:rsidR="00C14D5D">
        <w:rPr>
          <w:rFonts w:ascii="Arial" w:hAnsi="Arial" w:cs="Arial"/>
          <w:color w:val="000000" w:themeColor="text1"/>
        </w:rPr>
        <w:t xml:space="preserve">e que indica a desigualdade social. O índice de </w:t>
      </w:r>
      <w:r w:rsidR="00BB77C3">
        <w:rPr>
          <w:rFonts w:ascii="Arial" w:hAnsi="Arial" w:cs="Arial"/>
          <w:color w:val="000000" w:themeColor="text1"/>
        </w:rPr>
        <w:t>G</w:t>
      </w:r>
      <w:r w:rsidR="00C14D5D">
        <w:rPr>
          <w:rFonts w:ascii="Arial" w:hAnsi="Arial" w:cs="Arial"/>
          <w:color w:val="000000" w:themeColor="text1"/>
        </w:rPr>
        <w:t>ini</w:t>
      </w:r>
      <w:r w:rsidR="00BB77C3">
        <w:rPr>
          <w:rFonts w:ascii="Arial" w:hAnsi="Arial" w:cs="Arial"/>
          <w:color w:val="000000" w:themeColor="text1"/>
        </w:rPr>
        <w:t xml:space="preserve"> pode ir de 0 a 100 ou 0 a 1 e, quanto mais próximo de 0, menor é a desigualdade. A maior parte dos países sul-americanos apresenta índices elevados, ou seja, grande desigualdade social. </w:t>
      </w:r>
      <w:r w:rsidR="00C14D5D">
        <w:rPr>
          <w:rFonts w:ascii="Arial" w:hAnsi="Arial" w:cs="Arial"/>
          <w:color w:val="000000" w:themeColor="text1"/>
        </w:rPr>
        <w:t xml:space="preserve"> </w:t>
      </w:r>
    </w:p>
    <w:p w14:paraId="5954AA0D" w14:textId="200C8EB7" w:rsidR="00BB77C3" w:rsidRDefault="00BB77C3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3034BBC" w14:textId="77777777" w:rsidR="00F826B7" w:rsidRDefault="00BB77C3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</w:t>
      </w:r>
      <w:r w:rsidR="00F826B7">
        <w:rPr>
          <w:rFonts w:ascii="Arial" w:hAnsi="Arial" w:cs="Arial"/>
          <w:color w:val="000000" w:themeColor="text1"/>
        </w:rPr>
        <w:t>A abundância de recursos hídricos na América do Sul é importante para a geração de energia  por meio de hidrelétricas. Aspectos negativos: impactos ambientais e sociais. Aspectos positivos: Fonte de energia limpa e economicamente viável pela disponibilidade de recursos hídricos.</w:t>
      </w:r>
    </w:p>
    <w:p w14:paraId="0E1A80B0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3B2EF5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 A</w:t>
      </w:r>
    </w:p>
    <w:p w14:paraId="2295FDC2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F5DF547" w14:textId="795A8CE0" w:rsidR="00F826B7" w:rsidRDefault="00F826B7" w:rsidP="00A53B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F826B7">
        <w:rPr>
          <w:rFonts w:ascii="Arial" w:hAnsi="Arial" w:cs="Arial"/>
          <w:b/>
          <w:bCs/>
          <w:color w:val="000000" w:themeColor="text1"/>
        </w:rPr>
        <w:t xml:space="preserve">Pág. 165 </w:t>
      </w:r>
      <w:r>
        <w:rPr>
          <w:rFonts w:ascii="Arial" w:hAnsi="Arial" w:cs="Arial"/>
          <w:b/>
          <w:bCs/>
          <w:color w:val="000000" w:themeColor="text1"/>
        </w:rPr>
        <w:t>(nº 8 e 9)</w:t>
      </w:r>
    </w:p>
    <w:p w14:paraId="21DB75BF" w14:textId="7B40EA56" w:rsidR="00F826B7" w:rsidRDefault="00F826B7" w:rsidP="00A53BC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46AF02A" w14:textId="07087103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 w:rsidRPr="00F826B7">
        <w:rPr>
          <w:rFonts w:ascii="Arial" w:hAnsi="Arial" w:cs="Arial"/>
          <w:color w:val="000000" w:themeColor="text1"/>
        </w:rPr>
        <w:t xml:space="preserve">8. </w:t>
      </w:r>
      <w:r>
        <w:rPr>
          <w:rFonts w:ascii="Arial" w:hAnsi="Arial" w:cs="Arial"/>
          <w:color w:val="000000" w:themeColor="text1"/>
        </w:rPr>
        <w:t>a) Nas regiões Nordeste e Sul.</w:t>
      </w:r>
    </w:p>
    <w:p w14:paraId="69E443BF" w14:textId="7507F769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C461ECE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Os locais onde ocorreram maior número de manifestações. </w:t>
      </w:r>
    </w:p>
    <w:p w14:paraId="7EFF765D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600E790" w14:textId="77777777" w:rsidR="00425F96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Apesar </w:t>
      </w:r>
      <w:r w:rsidR="00425F96">
        <w:rPr>
          <w:rFonts w:ascii="Arial" w:hAnsi="Arial" w:cs="Arial"/>
          <w:color w:val="000000" w:themeColor="text1"/>
        </w:rPr>
        <w:t xml:space="preserve">de serem movimentos sociais de luta pela terra no campo, a estratégia de reivindicação desses movimentos sociais não fica restrita ao campo, pois nas cidades estão os centros de decisão e os órgãos públicos. </w:t>
      </w:r>
    </w:p>
    <w:p w14:paraId="7CA4C4C9" w14:textId="77777777" w:rsidR="00425F96" w:rsidRDefault="00425F96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94E4F7A" w14:textId="333BAE4D" w:rsidR="00425F96" w:rsidRDefault="00425F96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a) As pesquisas brasileiras enfatizam temáticas relacionadas ao meio ambiente antártico – entre os temas citados há os de climatologia e meteorologia e o potencial alimentar e meridional das algas. </w:t>
      </w:r>
    </w:p>
    <w:p w14:paraId="38E4D6E1" w14:textId="77777777" w:rsidR="00425F96" w:rsidRDefault="00425F96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DAB6F1B" w14:textId="14B33693" w:rsidR="00F826B7" w:rsidRDefault="00425F96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O programa promove o conhecimento científico sobre a Antártida e busca compreender de que maneiras as transformações na natureza do continente Antártico afetam o Brasil.    </w:t>
      </w:r>
    </w:p>
    <w:p w14:paraId="528DA935" w14:textId="77777777" w:rsidR="00F826B7" w:rsidRP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BC97555" w14:textId="4AA6E72A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FFF1351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9E1233" w14:textId="77777777" w:rsidR="00F826B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CBBBBA" w14:textId="22974E28" w:rsidR="00BB77C3" w:rsidRPr="00A53BC7" w:rsidRDefault="00F826B7" w:rsidP="00A53BC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11A4D23D" w14:textId="3EB9E92A" w:rsidR="00A30AA9" w:rsidRDefault="00A30AA9" w:rsidP="0046403B">
      <w:pPr>
        <w:spacing w:after="0" w:line="240" w:lineRule="auto"/>
        <w:rPr>
          <w:rFonts w:ascii="Arial" w:hAnsi="Arial" w:cs="Arial"/>
          <w:color w:val="FF0000"/>
        </w:rPr>
      </w:pPr>
    </w:p>
    <w:p w14:paraId="7D32D449" w14:textId="77777777" w:rsidR="00A53BC7" w:rsidRPr="00F80734" w:rsidRDefault="00A53BC7" w:rsidP="0046403B">
      <w:pPr>
        <w:spacing w:after="0" w:line="240" w:lineRule="auto"/>
        <w:rPr>
          <w:rFonts w:ascii="Arial" w:hAnsi="Arial" w:cs="Arial"/>
          <w:color w:val="FF0000"/>
        </w:rPr>
      </w:pPr>
    </w:p>
    <w:sectPr w:rsidR="00A53BC7" w:rsidRPr="00F80734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3C1752"/>
    <w:rsid w:val="00415755"/>
    <w:rsid w:val="00425F96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734064"/>
    <w:rsid w:val="00736EB8"/>
    <w:rsid w:val="00743869"/>
    <w:rsid w:val="007772BE"/>
    <w:rsid w:val="007C4670"/>
    <w:rsid w:val="00843505"/>
    <w:rsid w:val="00875CCC"/>
    <w:rsid w:val="008A5F41"/>
    <w:rsid w:val="009065E0"/>
    <w:rsid w:val="009F6C60"/>
    <w:rsid w:val="00A249FA"/>
    <w:rsid w:val="00A30AA9"/>
    <w:rsid w:val="00A53BC7"/>
    <w:rsid w:val="00AB297D"/>
    <w:rsid w:val="00AD139C"/>
    <w:rsid w:val="00B335D7"/>
    <w:rsid w:val="00BB77C3"/>
    <w:rsid w:val="00BF02E4"/>
    <w:rsid w:val="00C14D5D"/>
    <w:rsid w:val="00C90480"/>
    <w:rsid w:val="00DB49E3"/>
    <w:rsid w:val="00DE6025"/>
    <w:rsid w:val="00E07179"/>
    <w:rsid w:val="00F14366"/>
    <w:rsid w:val="00F80734"/>
    <w:rsid w:val="00F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36</cp:revision>
  <dcterms:created xsi:type="dcterms:W3CDTF">2020-03-30T12:51:00Z</dcterms:created>
  <dcterms:modified xsi:type="dcterms:W3CDTF">2020-06-20T21:09:00Z</dcterms:modified>
</cp:coreProperties>
</file>