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2DD6" w14:textId="3C977D76" w:rsidR="00EC76C1" w:rsidRP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7EA1">
        <w:rPr>
          <w:rFonts w:ascii="Arial" w:hAnsi="Arial" w:cs="Arial"/>
          <w:color w:val="000000" w:themeColor="text1"/>
          <w:sz w:val="28"/>
          <w:szCs w:val="28"/>
        </w:rPr>
        <w:t>Correção p</w:t>
      </w:r>
      <w:r w:rsidR="00427B8B" w:rsidRPr="005D7EA1">
        <w:rPr>
          <w:rFonts w:ascii="Arial" w:hAnsi="Arial" w:cs="Arial"/>
          <w:color w:val="000000" w:themeColor="text1"/>
          <w:sz w:val="28"/>
          <w:szCs w:val="28"/>
        </w:rPr>
        <w:t xml:space="preserve">ág. 158 (nº </w:t>
      </w:r>
      <w:r w:rsidR="00AA71A6" w:rsidRPr="005D7EA1">
        <w:rPr>
          <w:rFonts w:ascii="Arial" w:hAnsi="Arial" w:cs="Arial"/>
          <w:color w:val="000000" w:themeColor="text1"/>
          <w:sz w:val="28"/>
          <w:szCs w:val="28"/>
        </w:rPr>
        <w:t>5</w:t>
      </w:r>
      <w:r w:rsidR="00427B8B" w:rsidRPr="005D7EA1">
        <w:rPr>
          <w:rFonts w:ascii="Arial" w:hAnsi="Arial" w:cs="Arial"/>
          <w:color w:val="000000" w:themeColor="text1"/>
          <w:sz w:val="28"/>
          <w:szCs w:val="28"/>
        </w:rPr>
        <w:t xml:space="preserve"> ao </w:t>
      </w:r>
      <w:r w:rsidR="00AA71A6" w:rsidRPr="005D7EA1">
        <w:rPr>
          <w:rFonts w:ascii="Arial" w:hAnsi="Arial" w:cs="Arial"/>
          <w:color w:val="000000" w:themeColor="text1"/>
          <w:sz w:val="28"/>
          <w:szCs w:val="28"/>
        </w:rPr>
        <w:t>11</w:t>
      </w:r>
      <w:r w:rsidR="00427B8B" w:rsidRPr="005D7EA1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1AB4E74B" w14:textId="2919F067" w:rsidR="005D7EA1" w:rsidRP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9EB4FBA" w14:textId="77777777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7EA1">
        <w:rPr>
          <w:rFonts w:ascii="Arial" w:hAnsi="Arial" w:cs="Arial"/>
          <w:color w:val="000000" w:themeColor="text1"/>
          <w:sz w:val="28"/>
          <w:szCs w:val="28"/>
        </w:rPr>
        <w:t xml:space="preserve">5.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a) Energia solar, eólica, biomassa, geotérmica e a hidrelétrica. </w:t>
      </w:r>
    </w:p>
    <w:p w14:paraId="14025CE7" w14:textId="77777777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CBD5FDC" w14:textId="77777777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b) Porque elas não esgotam e são menos poluentes.</w:t>
      </w:r>
    </w:p>
    <w:p w14:paraId="5E44CDEC" w14:textId="77777777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880FC36" w14:textId="77777777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6. Na agricultura familiar, a produção é destinada ao sustento do produtor e de sua família. A agricultura comercial é praticada em grande escala para que a produção seja vendida no mercado nacional ou internacional. </w:t>
      </w:r>
    </w:p>
    <w:p w14:paraId="6AC52A46" w14:textId="77777777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328762F" w14:textId="27F263C0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7EA1">
        <w:rPr>
          <w:rFonts w:ascii="Arial" w:hAnsi="Arial" w:cs="Arial"/>
          <w:color w:val="000000" w:themeColor="text1"/>
          <w:sz w:val="28"/>
          <w:szCs w:val="28"/>
        </w:rPr>
        <w:t>7.   Extensiva e intensiva. A pecuária extensiva consiste na criação a pasto, geralmente sem grandes investimentos e com a ocupação de grandes áreas, podendo ser realizada tanto em grandes latifúndios quanto em pequenas áreas familiares. É o cultivo do gado solto, com certa liberdade, considerado ideal para o chamado “gado de corte”. A pecuária intensiva, por sua vez, é considerada mais moderna e consiste no cultivo de animais pelo confinamento e adoção de procedimentos tecnológicos, incluindo manipulação genética, inseminação artificial, entre outras estratégias de produção.</w:t>
      </w:r>
    </w:p>
    <w:p w14:paraId="18E97E17" w14:textId="5096FAD1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4B21022F" w14:textId="2748C74C" w:rsidR="005D7EA1" w:rsidRDefault="005D7EA1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8. </w:t>
      </w:r>
      <w:r w:rsidR="00D64490">
        <w:rPr>
          <w:rFonts w:ascii="Arial" w:hAnsi="Arial" w:cs="Arial"/>
          <w:color w:val="000000" w:themeColor="text1"/>
          <w:sz w:val="28"/>
          <w:szCs w:val="28"/>
        </w:rPr>
        <w:t>a) Sapatos e pastas</w:t>
      </w:r>
      <w:r w:rsidR="004F77F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C357B1D" w14:textId="7AC0C473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03D6377" w14:textId="67A3A6EC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b) Moedas e celular.</w:t>
      </w:r>
    </w:p>
    <w:p w14:paraId="0C479610" w14:textId="31548DA0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3C9F43E" w14:textId="34B51DFD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c) Móveis e papel.</w:t>
      </w:r>
    </w:p>
    <w:p w14:paraId="234C3A18" w14:textId="3E5D73A0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22990DA" w14:textId="0D1C2AD0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9. a) Extrativismo </w:t>
      </w:r>
      <w:r w:rsidR="004F77FD">
        <w:rPr>
          <w:rFonts w:ascii="Arial" w:hAnsi="Arial" w:cs="Arial"/>
          <w:color w:val="000000" w:themeColor="text1"/>
          <w:sz w:val="28"/>
          <w:szCs w:val="28"/>
        </w:rPr>
        <w:t>anima</w:t>
      </w:r>
      <w:r>
        <w:rPr>
          <w:rFonts w:ascii="Arial" w:hAnsi="Arial" w:cs="Arial"/>
          <w:color w:val="000000" w:themeColor="text1"/>
          <w:sz w:val="28"/>
          <w:szCs w:val="28"/>
        </w:rPr>
        <w:t>l.</w:t>
      </w:r>
    </w:p>
    <w:p w14:paraId="585D28E8" w14:textId="08F73D6D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FFC3CB7" w14:textId="15A9C646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b) Porque, segundo a lei determina, a retirada de animais de seu ambiente natural é crime. </w:t>
      </w:r>
    </w:p>
    <w:p w14:paraId="2D281B89" w14:textId="76B521C5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DDD7BF4" w14:textId="7464AD54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c) Porque são produtos mais raros e considerados sofisticados por uma parcela da sociedade. </w:t>
      </w:r>
    </w:p>
    <w:p w14:paraId="555A5677" w14:textId="05B40341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7B2E91F" w14:textId="77777777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d) Aumentar a vigilância e a fiscalização em portos e aeroportos.</w:t>
      </w:r>
    </w:p>
    <w:p w14:paraId="7C5489B5" w14:textId="77777777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43F9F05D" w14:textId="77777777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10. Na foto A, vemos mão de obra e uso de ferramentas simples na produção agrícola. Na foto B, vemos uma grande propriedade onde se utilizam máquinas.</w:t>
      </w:r>
    </w:p>
    <w:p w14:paraId="6314E171" w14:textId="77777777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FA38710" w14:textId="77777777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11. a) A energia hidráulica. </w:t>
      </w:r>
    </w:p>
    <w:p w14:paraId="0A652505" w14:textId="77777777" w:rsidR="00D64490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5ED76EE" w14:textId="66FC7103" w:rsidR="00D64490" w:rsidRPr="005D7EA1" w:rsidRDefault="00D64490" w:rsidP="00EC76C1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b) Recursos renováveis, pois se observa pelo que o total das fontes renováveis da nossa matriz energética é de 81,71%.  </w:t>
      </w:r>
    </w:p>
    <w:p w14:paraId="7A8BA322" w14:textId="77777777" w:rsidR="00427B8B" w:rsidRPr="005D7EA1" w:rsidRDefault="00427B8B" w:rsidP="00EC76C1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44029C" w14:textId="43983A49" w:rsidR="00427B8B" w:rsidRPr="00EC76C1" w:rsidRDefault="00427B8B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sectPr w:rsidR="00427B8B" w:rsidRPr="00EC76C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C3B61"/>
    <w:rsid w:val="003D7C5E"/>
    <w:rsid w:val="00427B8B"/>
    <w:rsid w:val="00450922"/>
    <w:rsid w:val="0047075D"/>
    <w:rsid w:val="004C69EB"/>
    <w:rsid w:val="004F77FD"/>
    <w:rsid w:val="00505939"/>
    <w:rsid w:val="00516ED2"/>
    <w:rsid w:val="00550983"/>
    <w:rsid w:val="00581DE7"/>
    <w:rsid w:val="005843A7"/>
    <w:rsid w:val="005C03B2"/>
    <w:rsid w:val="005D7EA1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D64490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46</cp:revision>
  <dcterms:created xsi:type="dcterms:W3CDTF">2020-03-30T12:51:00Z</dcterms:created>
  <dcterms:modified xsi:type="dcterms:W3CDTF">2020-08-06T15:22:00Z</dcterms:modified>
</cp:coreProperties>
</file>