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HMS             </w:t>
      </w:r>
      <w:r w:rsidDel="00000000" w:rsidR="00000000" w:rsidRPr="00000000">
        <w:rPr>
          <w:b w:val="1"/>
          <w:u w:val="single"/>
          <w:rtl w:val="0"/>
        </w:rPr>
        <w:t xml:space="preserve">Atividade de Recuperação Semestral  – 2º Trimestre  - REDAÇÃO</w:t>
      </w:r>
      <w:r w:rsidDel="00000000" w:rsidR="00000000" w:rsidRPr="00000000">
        <w:rPr>
          <w:rtl w:val="0"/>
        </w:rPr>
        <w:t xml:space="preserve">          -  Profª: Águeda Cristina       </w:t>
      </w:r>
      <w:r w:rsidDel="00000000" w:rsidR="00000000" w:rsidRPr="00000000">
        <w:rPr>
          <w:b w:val="1"/>
          <w:rtl w:val="0"/>
        </w:rPr>
        <w:t xml:space="preserve">Entrega até dia 15/09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Enviar para o e-mail: trabagueda27@gmail.com</w:t>
      </w:r>
    </w:p>
    <w:p w:rsidR="00000000" w:rsidDel="00000000" w:rsidP="00000000" w:rsidRDefault="00000000" w:rsidRPr="00000000" w14:paraId="00000004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 a tirinha abaixo: </w:t>
      </w:r>
    </w:p>
    <w:p w:rsidR="00000000" w:rsidDel="00000000" w:rsidP="00000000" w:rsidRDefault="00000000" w:rsidRPr="00000000" w14:paraId="00000005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200400" cy="3426460"/>
            <wp:effectExtent b="0" l="0" r="0" t="0"/>
            <wp:docPr descr="Descrição: Descrição: http://2.bp.blogspot.com/_8sgItSy2yPg/TLjBhkoBoOI/AAAAAAAAChA/IeQw16DNtg8/s1600/Charge+Os+Tr%C3%AAs+Porquinhos.jpg" id="4" name="image1.jpg"/>
            <a:graphic>
              <a:graphicData uri="http://schemas.openxmlformats.org/drawingml/2006/picture">
                <pic:pic>
                  <pic:nvPicPr>
                    <pic:cNvPr descr="Descrição: Descrição: http://2.bp.blogspot.com/_8sgItSy2yPg/TLjBhkoBoOI/AAAAAAAAChA/IeQw16DNtg8/s1600/Charge+Os+Tr%C3%AAs+Porquinho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426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é o fato que deixou os porquinhos chateados?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a tirinha e faça o que se pede: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55185" cy="2774950"/>
            <wp:effectExtent b="0" l="0" r="0" t="0"/>
            <wp:docPr descr="Descrição: Descrição: Descrição: Descrição: http://www.livrosepessoas.com/wp-content/uploads/2012/02/Tirinha1.jpg" id="6" name="image3.jpg"/>
            <a:graphic>
              <a:graphicData uri="http://schemas.openxmlformats.org/drawingml/2006/picture">
                <pic:pic>
                  <pic:nvPicPr>
                    <pic:cNvPr descr="Descrição: Descrição: Descrição: Descrição: http://www.livrosepessoas.com/wp-content/uploads/2012/02/Tirinha1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77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Quino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a tirinha satiriza?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R: 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Observe a tirinha: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340985" cy="1731645"/>
            <wp:effectExtent b="0" l="0" r="0" t="0"/>
            <wp:docPr descr="Descrição: Descrição: digitalizar0059.jpg" id="5" name="image2.jpg"/>
            <a:graphic>
              <a:graphicData uri="http://schemas.openxmlformats.org/drawingml/2006/picture">
                <pic:pic>
                  <pic:nvPicPr>
                    <pic:cNvPr descr="Descrição: Descrição: digitalizar0059.jpg" id="0" name="image2.jpg"/>
                    <pic:cNvPicPr preferRelativeResize="0"/>
                  </pic:nvPicPr>
                  <pic:blipFill>
                    <a:blip r:embed="rId9"/>
                    <a:srcRect b="59047" l="17531" r="20360" t="26510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173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 a frase que está fora de contexto e ao mesmo tempo causa humor a tira: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R: 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4)Leia os trechos a seguir  de grandes personalidades: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William Shakespeare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Aprendi que não posso exigir o amor de ninguém...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Posso apenas dar boas razões para que gostem de mim...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 ter paciência para que a vida faça o resto...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Pablo Neruda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 desde então, sou porque tu és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 desde então és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 e somos...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 por amor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Serei... Serás...Seremos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temática de que trata os dois textos?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R: 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d5a53"/>
          <w:sz w:val="24"/>
          <w:szCs w:val="24"/>
          <w:rtl w:val="0"/>
        </w:rPr>
        <w:t xml:space="preserve">5) Leia e responda abaixo:</w:t>
      </w:r>
    </w:p>
    <w:p w:rsidR="00000000" w:rsidDel="00000000" w:rsidP="00000000" w:rsidRDefault="00000000" w:rsidRPr="00000000" w14:paraId="00000024">
      <w:pPr>
        <w:ind w:left="357" w:firstLine="0"/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d5a53"/>
          <w:sz w:val="24"/>
          <w:szCs w:val="24"/>
          <w:rtl w:val="0"/>
        </w:rPr>
        <w:t xml:space="preserve">“ Há palavras que ninguém emprega. Apenas se encontra nos dicionários como velhas caducas num asilo. Às vezes uma que outra se escapa e vem luzir—se desdentadamente, em público, nalguma oração de paraninfo. Pobres velhinhas... Pobre velhinho!”</w:t>
      </w:r>
    </w:p>
    <w:p w:rsidR="00000000" w:rsidDel="00000000" w:rsidP="00000000" w:rsidRDefault="00000000" w:rsidRPr="00000000" w14:paraId="00000025">
      <w:pPr>
        <w:ind w:left="357" w:firstLine="0"/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d5a53"/>
          <w:sz w:val="24"/>
          <w:szCs w:val="24"/>
          <w:rtl w:val="0"/>
        </w:rPr>
        <w:t xml:space="preserve">                                                           (Mário Quintana)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17" w:hanging="360"/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d5a53"/>
          <w:sz w:val="24"/>
          <w:szCs w:val="24"/>
          <w:rtl w:val="0"/>
        </w:rPr>
        <w:t xml:space="preserve">A que tipo de palavras Mário Quintana se refere?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0"/>
          <w:color w:val="5d5a5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d5a53"/>
          <w:sz w:val="24"/>
          <w:szCs w:val="24"/>
          <w:rtl w:val="0"/>
        </w:rPr>
        <w:t xml:space="preserve">R: 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PARTE: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Analise os textos abaixo com atenção e responda: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XVII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essa ainda é a situação de Portugal e era, até bem pouco, a do Brasil, havemos de convir em que no Brasil-colônia, essencialmente rural, com a ojeriza que lhe notaram os nossos historiadores pela vida das cidades - simples pontos de comércio ou de festividades religiosas -, estas não podiam exercer maior influência sobre a evolução da língua falada, que, sem nenhum  controle normativo, por séculos “voou com as suas próprias asas”. (Celso Cunha, in A Língua Portuguesa e a Realidade Brasileira)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01) Segundo o texto, os historiadores: </w:t>
        <w:br w:type="textWrapping"/>
        <w:t xml:space="preserve">a) tinham ojeriza pelo Brasil-colônia. </w:t>
        <w:br w:type="textWrapping"/>
        <w:t xml:space="preserve">b) consideram as cidades do Brasil-colônia como simples pontos de comércio ou </w:t>
        <w:br w:type="textWrapping"/>
        <w:t xml:space="preserve">de festividades religiosas. </w:t>
        <w:br w:type="textWrapping"/>
        <w:t xml:space="preserve">c) consideram o Brasil-colônia essencialmente rural. </w:t>
        <w:br w:type="textWrapping"/>
        <w:t xml:space="preserve">d) observaram a ojeriza que a vida nas cidades causava. </w:t>
        <w:br w:type="textWrapping"/>
        <w:t xml:space="preserve">e) consideram o campo mais importante que as cidades.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02) Para o autor: </w:t>
        <w:br w:type="textWrapping"/>
        <w:t xml:space="preserve">a) as festas religiosas têm importância para a evolução da língua falada. </w:t>
        <w:br w:type="textWrapping"/>
        <w:t xml:space="preserve">b) No Brasil-colônia, havia a prevalência da vida do campo sobre a das cidades. </w:t>
        <w:br w:type="textWrapping"/>
        <w:t xml:space="preserve">c) a evolução da língua falada dependia em parte dos pontos de comércio. </w:t>
        <w:br w:type="textWrapping"/>
        <w:t xml:space="preserve">d) a evolução da língua falada independe da condição de Brasil colônia. </w:t>
        <w:br w:type="textWrapping"/>
        <w:t xml:space="preserve">e) a situação do Brasil na época impedia a evolução da língua falada.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03) A palavra “ojeriza” (/. 3) significa, no texto: </w:t>
        <w:br w:type="textWrapping"/>
        <w:t xml:space="preserve">a) medo </w:t>
        <w:br w:type="textWrapping"/>
        <w:t xml:space="preserve">b) admiração </w:t>
        <w:br w:type="textWrapping"/>
        <w:t xml:space="preserve">c) aversão </w:t>
        <w:br w:type="textWrapping"/>
        <w:t xml:space="preserve">d) dificuldade </w:t>
        <w:br w:type="textWrapping"/>
        <w:t xml:space="preserve">e) angústia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04) A língua falada “voou com as suas próprias asas” porque: </w:t>
        <w:br w:type="textWrapping"/>
        <w:t xml:space="preserve">a) as cidades eram pontos de festividades religiosas. </w:t>
        <w:br w:type="textWrapping"/>
        <w:t xml:space="preserve">b) o Brasil se distanciava linguisticamente de Portugal. </w:t>
        <w:br w:type="textWrapping"/>
        <w:t xml:space="preserve">c) faltavam universidades nos centros urbanos. </w:t>
        <w:br w:type="textWrapping"/>
        <w:t xml:space="preserve">d) não se seguiam normas linguísticas. </w:t>
        <w:br w:type="textWrapping"/>
        <w:t xml:space="preserve">e) durante séculos, o controle normativo foi relaxado, por ser o Brasil uma colônia portuguesa.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05) Segundo o texto, a população do Brasil-colônia:  </w:t>
        <w:br w:type="textWrapping"/>
        <w:t xml:space="preserve">a) à vida do campo preferia a da cidade. </w:t>
        <w:br w:type="textWrapping"/>
        <w:t xml:space="preserve">b) à vida da cidade preferia a do campo. </w:t>
        <w:br w:type="textWrapping"/>
        <w:t xml:space="preserve">c) não tinha preferência quanto à vida do campo ou à da cidade. </w:t>
        <w:br w:type="textWrapping"/>
        <w:t xml:space="preserve">d) preferia a vida em Portugal, mas procurava adaptar-se à situação. </w:t>
        <w:br w:type="textWrapping"/>
        <w:t xml:space="preserve">e) preferia a vida no Brasil, fosse na cidade ou no campo.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XVIII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Ainda falta um bom tempo para a aposentadoria da maior parte deles, mas a Andrade Gutierrez já tem pronto um estudo sobre a sucessão de 20 de seus principais executivos, quase todos na faixa entre 58 e 62 anos. Seus substitutos serão escolhidos entre 200 integrantes de um time de aspirantes. Eduardo Andrade, o atual superintendente, que já integra o conselho de administração da empreiteira mineira, deverá ir se afastando aos poucos do dia-a-dia dos negócios. Para os outros executivos, que deverão ser aproveitados como consultores, a aposentadoria chegará a médio prazo. (José Maria Furtado, na Exame, dez./99)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06) Se começarmos o primeiro período do texto por “A Andrade Gutierrez já tem pronto...”, teremos, como sequência coesa e coerente: </w:t>
        <w:br w:type="textWrapping"/>
        <w:t xml:space="preserve">a) visto que ainda falta um bom tempo para a aposentadoria da maior parte deles. </w:t>
        <w:br w:type="textWrapping"/>
        <w:t xml:space="preserve">b) por ainda faltar um bom tempo para a aposentadoria da maior parte deles. </w:t>
        <w:br w:type="textWrapping"/>
        <w:t xml:space="preserve">c) se ainda faltar um bom tempo para a aposentadoria da maior parte deles. </w:t>
        <w:br w:type="textWrapping"/>
        <w:t xml:space="preserve">d) embora ainda falte um bom tempo para a aposentadoria da maior parte deles. </w:t>
        <w:br w:type="textWrapping"/>
        <w:t xml:space="preserve">e) à medida que ainda falta um bom tempo para a aposentadoria da maior parte deles.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07) Segundo o texto: </w:t>
        <w:br w:type="textWrapping"/>
        <w:t xml:space="preserve">a) 20 grandes executivos da empresa se aposentarão a médio prazo. </w:t>
        <w:br w:type="textWrapping"/>
        <w:t xml:space="preserve">b) 20 grandes executivos da empresa acham-se na faixa entre 58 e 62 anos. </w:t>
        <w:br w:type="textWrapping"/>
        <w:t xml:space="preserve">c) nenhum dos 20 grandes executivos se aposentará a curto prazo. </w:t>
        <w:br w:type="textWrapping"/>
        <w:t xml:space="preserve">d) Eduardo Andrade é um executivo na faixa dos 58 a 62 anos. </w:t>
        <w:br w:type="textWrapping"/>
        <w:t xml:space="preserve">e) a empresa vai substituir seus vinte principais executivos a curto e médio prazos.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08) A empresa, no que toca à aposentadoria de seus executivos, mostra-se: </w:t>
        <w:br w:type="textWrapping"/>
        <w:t xml:space="preserve">a) precipitada </w:t>
        <w:br w:type="textWrapping"/>
        <w:t xml:space="preserve">b) cautelosa </w:t>
        <w:br w:type="textWrapping"/>
        <w:t xml:space="preserve">c) previdente </w:t>
        <w:br w:type="textWrapping"/>
        <w:t xml:space="preserve">d) rígida </w:t>
        <w:br w:type="textWrapping"/>
        <w:t xml:space="preserve">e) inflexível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09) Sobre o executivo Eduardo Andrade, não se pode afirmar: </w:t>
        <w:br w:type="textWrapping"/>
        <w:t xml:space="preserve">a) ocupa, no momento, a superintendência. </w:t>
        <w:br w:type="textWrapping"/>
        <w:t xml:space="preserve">b) é um dos conselheiros. </w:t>
        <w:br w:type="textWrapping"/>
        <w:t xml:space="preserve">c) será substituído por um dos 200 aspirantes. </w:t>
        <w:br w:type="textWrapping"/>
        <w:t xml:space="preserve">d) está se afastando dos negócios da empresa.  </w:t>
        <w:br w:type="textWrapping"/>
        <w:t xml:space="preserve">e) será o primeiro dos 20 grandes executivos a se aposentar.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Sobre a Andrade Gutierrez, não é correto afirmar: </w:t>
        <w:br w:type="textWrapping"/>
        <w:t xml:space="preserve">a) é empresa de obras. </w:t>
        <w:br w:type="textWrapping"/>
        <w:t xml:space="preserve">b) é do estado de Minas Gerais. </w:t>
        <w:br w:type="textWrapping"/>
        <w:t xml:space="preserve">c) preocupa-se com seus funcionários. </w:t>
        <w:br w:type="textWrapping"/>
        <w:t xml:space="preserve">d) mantém-se alheia a qualquer tipo de renovação. </w:t>
        <w:br w:type="textWrapping"/>
        <w:t xml:space="preserve">e) procura manter vínculo com executivos aposentados. 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XIX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saudade  é  a  presença  da  ausência de alguém, de algum lugar, de algo enfim. Súbito  o  não  toma  forma   de   sim como se a escuridão se pusesse a luzir. Da própria ausência de luz o clarão se produz, o sol na solidão. Toda saudade é um capuz transparente que veda e ao mesmo tempo traz a visão do que não se pode ver porque se deixou pra trás mas que se guardou no coração. (Gilberto Gil)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Por “presença da ausência” pode-se entender: </w:t>
        <w:br w:type="textWrapping"/>
        <w:t xml:space="preserve">a) ausência difícil </w:t>
        <w:br w:type="textWrapping"/>
        <w:t xml:space="preserve">b) ausência amarga </w:t>
        <w:br w:type="textWrapping"/>
        <w:t xml:space="preserve">c) ausência sentida </w:t>
        <w:br w:type="textWrapping"/>
        <w:t xml:space="preserve">d) ausência indiferente </w:t>
        <w:br w:type="textWrapping"/>
        <w:t xml:space="preserve">e) ausência enriquecedora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Para o autor, a saudade é algo: </w:t>
        <w:br w:type="textWrapping"/>
        <w:t xml:space="preserve">a) que leva ao desespero. </w:t>
        <w:br w:type="textWrapping"/>
        <w:t xml:space="preserve">b) que só se suporta com fé. </w:t>
        <w:br w:type="textWrapping"/>
        <w:t xml:space="preserve">c) que ninguém deseja. </w:t>
        <w:br w:type="textWrapping"/>
        <w:t xml:space="preserve">d) que transmite coisas boas. </w:t>
        <w:br w:type="textWrapping"/>
        <w:t xml:space="preserve">e) que ilude as pessoas.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O texto se estrutura a partir de antíteses, ou seja, emprego de palavras ou expressões de sentido contrário. O par de palavras ou expressões que não apresentam no texto essa propriedade antitética é: </w:t>
        <w:br w:type="textWrapping"/>
        <w:t xml:space="preserve">a) presença  / ausência </w:t>
        <w:br w:type="textWrapping"/>
        <w:t xml:space="preserve">b) não / sim </w:t>
        <w:br w:type="textWrapping"/>
        <w:t xml:space="preserve">c) ausência de luz  / clarão </w:t>
        <w:br w:type="textWrapping"/>
        <w:t xml:space="preserve">d) sol / solidão </w:t>
        <w:br w:type="textWrapping"/>
        <w:t xml:space="preserve">e) que veda  / traz a visão 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Segundo o texto: </w:t>
        <w:br w:type="textWrapping"/>
        <w:t xml:space="preserve">a) sente-se saudade de pessoas, e não de coisas. </w:t>
        <w:br w:type="textWrapping"/>
        <w:t xml:space="preserve">b) as coisas ruins podem transformar-se em coisas boas.  </w:t>
        <w:br w:type="textWrapping"/>
        <w:t xml:space="preserve">c) as coisas boas podem transformar-se em coisas ruins. </w:t>
        <w:br w:type="textWrapping"/>
        <w:t xml:space="preserve">d) a saudade, como um capuz, não nos permite ver com clareza a situação que vivemos. </w:t>
        <w:br w:type="textWrapping"/>
        <w:t xml:space="preserve">e) a saudade, como um capuz, não nos deixa perceber coisas que ficaram em nosso passado.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O que se guarda no coração é: </w:t>
        <w:br w:type="textWrapping"/>
        <w:t xml:space="preserve">a) a saudade </w:t>
        <w:br w:type="textWrapping"/>
        <w:t xml:space="preserve">b) o clarão </w:t>
        <w:br w:type="textWrapping"/>
        <w:t xml:space="preserve">c) o que se deixou para traz </w:t>
        <w:br w:type="textWrapping"/>
        <w:t xml:space="preserve">d) a visão </w:t>
        <w:br w:type="textWrapping"/>
        <w:t xml:space="preserve">e) o que não se pode ver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58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rPr>
          <w:rFonts w:ascii="Times New Roman" w:cs="Times New Roman" w:eastAsia="Times New Roman" w:hAnsi="Times New Roman"/>
          <w:color w:val="5d5a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3241C"/>
    <w:pPr>
      <w:keepNext w:val="1"/>
      <w:keepLines w:val="1"/>
      <w:spacing w:after="0" w:before="200"/>
      <w:outlineLvl w:val="1"/>
    </w:pPr>
    <w:rPr>
      <w:rFonts w:ascii="Cambria" w:eastAsia="Times New Roman" w:hAnsi="Cambria"/>
      <w:b w:val="1"/>
      <w:bCs w:val="1"/>
      <w:color w:val="4f81bd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324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C3241C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uiPriority w:val="9"/>
    <w:rsid w:val="00C3241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 w:val="1"/>
    <w:rsid w:val="00C3241C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Forte">
    <w:name w:val="Strong"/>
    <w:uiPriority w:val="22"/>
    <w:qFormat w:val="1"/>
    <w:rsid w:val="00B95A4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B95A4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apple-converted-space" w:customStyle="1">
    <w:name w:val="apple-converted-space"/>
    <w:rsid w:val="00B95A4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2Zy1a5g4v0N61urGh+SMVxVulA==">AMUW2mURd7EzzXbW7mABNGK3yWIXxUovVFdToIS5VRRlA4iktGDau4wfVMCbi2QjI7KSns1oDI8PUK0EgS46wFB9nxHvbwktxe61mJ7JZAVKo4QvxSA+1KU=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2020-09-04T10:53:00Z</dcterms:created>
  <dc:creator>agda</dc:creator>
</cp:coreProperties>
</file>