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1E" w:rsidRDefault="00CB2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HMS</w:t>
      </w:r>
    </w:p>
    <w:p w:rsidR="00CB2880" w:rsidRDefault="00CB2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 História</w:t>
      </w:r>
    </w:p>
    <w:p w:rsidR="00CB2880" w:rsidRDefault="00CB2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</w:p>
    <w:p w:rsidR="00CB2880" w:rsidRDefault="00CB2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08/10</w:t>
      </w:r>
    </w:p>
    <w:p w:rsidR="00B50C9D" w:rsidRDefault="00B50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 ano</w:t>
      </w:r>
    </w:p>
    <w:p w:rsidR="00CB2880" w:rsidRDefault="00CB2880">
      <w:pPr>
        <w:rPr>
          <w:rFonts w:ascii="Arial" w:hAnsi="Arial" w:cs="Arial"/>
          <w:sz w:val="24"/>
          <w:szCs w:val="24"/>
        </w:rPr>
      </w:pPr>
    </w:p>
    <w:p w:rsidR="00CB2880" w:rsidRPr="00F80C1F" w:rsidRDefault="00CB2880" w:rsidP="00CB288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80C1F">
        <w:rPr>
          <w:rFonts w:ascii="Arial" w:hAnsi="Arial" w:cs="Arial"/>
          <w:b/>
          <w:sz w:val="24"/>
          <w:szCs w:val="24"/>
        </w:rPr>
        <w:t>3ª atividade avaliativa de História do 3º trimestre</w:t>
      </w:r>
    </w:p>
    <w:p w:rsidR="00CB2880" w:rsidRPr="00F80C1F" w:rsidRDefault="00CB2880" w:rsidP="00CB2880">
      <w:pPr>
        <w:jc w:val="center"/>
        <w:rPr>
          <w:rFonts w:ascii="Arial" w:hAnsi="Arial" w:cs="Arial"/>
          <w:b/>
          <w:sz w:val="24"/>
          <w:szCs w:val="24"/>
        </w:rPr>
      </w:pPr>
      <w:r w:rsidRPr="00F80C1F">
        <w:rPr>
          <w:rFonts w:ascii="Arial" w:hAnsi="Arial" w:cs="Arial"/>
          <w:b/>
          <w:sz w:val="24"/>
          <w:szCs w:val="24"/>
        </w:rPr>
        <w:t>Estudo dirigido</w:t>
      </w:r>
    </w:p>
    <w:bookmarkEnd w:id="0"/>
    <w:p w:rsidR="00B50C9D" w:rsidRDefault="00B50C9D" w:rsidP="00B50C9D">
      <w:pPr>
        <w:rPr>
          <w:rFonts w:ascii="Arial" w:hAnsi="Arial" w:cs="Arial"/>
          <w:sz w:val="24"/>
          <w:szCs w:val="24"/>
        </w:rPr>
      </w:pPr>
    </w:p>
    <w:p w:rsidR="00B50C9D" w:rsidRDefault="00B50C9D" w:rsidP="00B50C9D">
      <w:pPr>
        <w:rPr>
          <w:rFonts w:ascii="Arial" w:hAnsi="Arial" w:cs="Arial"/>
          <w:sz w:val="24"/>
          <w:szCs w:val="24"/>
        </w:rPr>
      </w:pPr>
    </w:p>
    <w:p w:rsidR="00447969" w:rsidRDefault="00447969" w:rsidP="00447969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7969">
        <w:rPr>
          <w:rFonts w:ascii="Arial" w:hAnsi="Arial" w:cs="Arial"/>
          <w:sz w:val="24"/>
          <w:szCs w:val="24"/>
        </w:rPr>
        <w:t xml:space="preserve">Com a descoberta das minas de metais e pedras preciosas nos séculos XVII e XVIII, muitos colonos aventureiros de outras capitanias do Brasil dirigiram-se à Capitania de São Paulo, onde, à época, encontravam-se centros da mineração. </w:t>
      </w:r>
    </w:p>
    <w:p w:rsidR="00CD6A2F" w:rsidRPr="00CD6A2F" w:rsidRDefault="00CD6A2F" w:rsidP="00CD6A2F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447969" w:rsidRPr="00CD6A2F" w:rsidRDefault="00447969" w:rsidP="00447969">
      <w:pPr>
        <w:pStyle w:val="PargrafodaLista"/>
        <w:rPr>
          <w:rFonts w:ascii="Arial" w:hAnsi="Arial" w:cs="Arial"/>
          <w:b/>
          <w:sz w:val="24"/>
          <w:szCs w:val="24"/>
        </w:rPr>
      </w:pPr>
      <w:r w:rsidRPr="00CD6A2F">
        <w:rPr>
          <w:rFonts w:ascii="Arial" w:hAnsi="Arial" w:cs="Arial"/>
          <w:b/>
          <w:sz w:val="24"/>
          <w:szCs w:val="24"/>
        </w:rPr>
        <w:t xml:space="preserve">A relação entre mineradores paulistas e aqueles que lá chegavam passou a ficar </w:t>
      </w:r>
      <w:proofErr w:type="gramStart"/>
      <w:r w:rsidRPr="00CD6A2F">
        <w:rPr>
          <w:rFonts w:ascii="Arial" w:hAnsi="Arial" w:cs="Arial"/>
          <w:b/>
          <w:sz w:val="24"/>
          <w:szCs w:val="24"/>
        </w:rPr>
        <w:t>tensa na primeira década do século XVIII, fato</w:t>
      </w:r>
      <w:proofErr w:type="gramEnd"/>
      <w:r w:rsidRPr="00CD6A2F">
        <w:rPr>
          <w:rFonts w:ascii="Arial" w:hAnsi="Arial" w:cs="Arial"/>
          <w:b/>
          <w:sz w:val="24"/>
          <w:szCs w:val="24"/>
        </w:rPr>
        <w:t xml:space="preserve"> que deu origem a um confronto sangrento conhecido como:</w:t>
      </w:r>
    </w:p>
    <w:p w:rsidR="00447969" w:rsidRDefault="00447969" w:rsidP="00447969">
      <w:pPr>
        <w:pStyle w:val="PargrafodaLista"/>
        <w:rPr>
          <w:rFonts w:ascii="Arial" w:hAnsi="Arial" w:cs="Arial"/>
          <w:sz w:val="24"/>
          <w:szCs w:val="24"/>
        </w:rPr>
      </w:pPr>
    </w:p>
    <w:p w:rsidR="00447969" w:rsidRPr="00447969" w:rsidRDefault="00447969" w:rsidP="00447969">
      <w:pPr>
        <w:pStyle w:val="PargrafodaLista"/>
        <w:rPr>
          <w:rFonts w:ascii="Arial" w:hAnsi="Arial" w:cs="Arial"/>
          <w:sz w:val="24"/>
          <w:szCs w:val="24"/>
        </w:rPr>
      </w:pPr>
      <w:r w:rsidRPr="00447969">
        <w:rPr>
          <w:rFonts w:ascii="Arial" w:hAnsi="Arial" w:cs="Arial"/>
          <w:sz w:val="24"/>
          <w:szCs w:val="24"/>
        </w:rPr>
        <w:t>a) Guerra dos Emboabas</w:t>
      </w:r>
    </w:p>
    <w:p w:rsidR="00447969" w:rsidRPr="00447969" w:rsidRDefault="00447969" w:rsidP="00447969">
      <w:pPr>
        <w:pStyle w:val="PargrafodaLista"/>
        <w:rPr>
          <w:rFonts w:ascii="Arial" w:hAnsi="Arial" w:cs="Arial"/>
          <w:sz w:val="24"/>
          <w:szCs w:val="24"/>
        </w:rPr>
      </w:pPr>
      <w:r w:rsidRPr="00447969">
        <w:rPr>
          <w:rFonts w:ascii="Arial" w:hAnsi="Arial" w:cs="Arial"/>
          <w:sz w:val="24"/>
          <w:szCs w:val="24"/>
        </w:rPr>
        <w:t>b) Guerra de Canudos</w:t>
      </w:r>
    </w:p>
    <w:p w:rsidR="00447969" w:rsidRPr="00447969" w:rsidRDefault="00447969" w:rsidP="00447969">
      <w:pPr>
        <w:pStyle w:val="PargrafodaLista"/>
        <w:rPr>
          <w:rFonts w:ascii="Arial" w:hAnsi="Arial" w:cs="Arial"/>
          <w:sz w:val="24"/>
          <w:szCs w:val="24"/>
        </w:rPr>
      </w:pPr>
      <w:r w:rsidRPr="00447969">
        <w:rPr>
          <w:rFonts w:ascii="Arial" w:hAnsi="Arial" w:cs="Arial"/>
          <w:sz w:val="24"/>
          <w:szCs w:val="24"/>
        </w:rPr>
        <w:t>c) Revolta do Contestado</w:t>
      </w:r>
    </w:p>
    <w:p w:rsidR="00447969" w:rsidRPr="00447969" w:rsidRDefault="00447969" w:rsidP="00447969">
      <w:pPr>
        <w:pStyle w:val="PargrafodaLista"/>
        <w:rPr>
          <w:rFonts w:ascii="Arial" w:hAnsi="Arial" w:cs="Arial"/>
          <w:sz w:val="24"/>
          <w:szCs w:val="24"/>
        </w:rPr>
      </w:pPr>
      <w:r w:rsidRPr="00447969">
        <w:rPr>
          <w:rFonts w:ascii="Arial" w:hAnsi="Arial" w:cs="Arial"/>
          <w:sz w:val="24"/>
          <w:szCs w:val="24"/>
        </w:rPr>
        <w:t>d) Guerra dos Tropeiros</w:t>
      </w:r>
    </w:p>
    <w:p w:rsidR="00CB2880" w:rsidRDefault="00447969" w:rsidP="00447969">
      <w:pPr>
        <w:pStyle w:val="PargrafodaLista"/>
        <w:rPr>
          <w:rFonts w:ascii="Arial" w:hAnsi="Arial" w:cs="Arial"/>
          <w:sz w:val="24"/>
          <w:szCs w:val="24"/>
        </w:rPr>
      </w:pPr>
      <w:r w:rsidRPr="00447969">
        <w:rPr>
          <w:rFonts w:ascii="Arial" w:hAnsi="Arial" w:cs="Arial"/>
          <w:sz w:val="24"/>
          <w:szCs w:val="24"/>
        </w:rPr>
        <w:t>e) Guerra do Distrito Diamantino</w:t>
      </w:r>
    </w:p>
    <w:p w:rsidR="00447969" w:rsidRDefault="00447969" w:rsidP="00447969">
      <w:pPr>
        <w:pStyle w:val="PargrafodaLista"/>
        <w:rPr>
          <w:rFonts w:ascii="Arial" w:hAnsi="Arial" w:cs="Arial"/>
          <w:sz w:val="24"/>
          <w:szCs w:val="24"/>
        </w:rPr>
      </w:pPr>
    </w:p>
    <w:p w:rsidR="00447969" w:rsidRPr="00447969" w:rsidRDefault="00447969" w:rsidP="00447969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7969">
        <w:rPr>
          <w:rFonts w:ascii="Arial" w:hAnsi="Arial" w:cs="Arial"/>
          <w:sz w:val="24"/>
          <w:szCs w:val="24"/>
        </w:rPr>
        <w:t xml:space="preserve">“A sede insaciável do ouro estimulou a tantos a deixarem suas terras e a </w:t>
      </w:r>
      <w:proofErr w:type="gramStart"/>
      <w:r w:rsidRPr="00447969">
        <w:rPr>
          <w:rFonts w:ascii="Arial" w:hAnsi="Arial" w:cs="Arial"/>
          <w:sz w:val="24"/>
          <w:szCs w:val="24"/>
        </w:rPr>
        <w:t>meterem-se</w:t>
      </w:r>
      <w:proofErr w:type="gramEnd"/>
      <w:r w:rsidRPr="00447969">
        <w:rPr>
          <w:rFonts w:ascii="Arial" w:hAnsi="Arial" w:cs="Arial"/>
          <w:sz w:val="24"/>
          <w:szCs w:val="24"/>
        </w:rPr>
        <w:t xml:space="preserve"> por caminhos tão ásperos como são os das minas, que dificultosamente se poderá dar conta do número das pessoas que atualmente lá estão.” (André João Antonil, Cultura e opulência do Brasil por suas drogas e minas).</w:t>
      </w:r>
    </w:p>
    <w:p w:rsidR="00447969" w:rsidRPr="00CD6A2F" w:rsidRDefault="00447969" w:rsidP="00447969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447969" w:rsidRPr="00CD6A2F" w:rsidRDefault="00A3425C" w:rsidP="00447969">
      <w:pPr>
        <w:pStyle w:val="PargrafodaLista"/>
        <w:rPr>
          <w:rFonts w:ascii="Arial" w:hAnsi="Arial" w:cs="Arial"/>
          <w:b/>
          <w:sz w:val="24"/>
          <w:szCs w:val="24"/>
        </w:rPr>
      </w:pPr>
      <w:r w:rsidRPr="00CD6A2F">
        <w:rPr>
          <w:rFonts w:ascii="Arial" w:hAnsi="Arial" w:cs="Arial"/>
          <w:b/>
          <w:sz w:val="24"/>
          <w:szCs w:val="24"/>
        </w:rPr>
        <w:t xml:space="preserve">Quais foram </w:t>
      </w:r>
      <w:proofErr w:type="gramStart"/>
      <w:r w:rsidRPr="00CD6A2F">
        <w:rPr>
          <w:rFonts w:ascii="Arial" w:hAnsi="Arial" w:cs="Arial"/>
          <w:b/>
          <w:sz w:val="24"/>
          <w:szCs w:val="24"/>
        </w:rPr>
        <w:t>as</w:t>
      </w:r>
      <w:proofErr w:type="gramEnd"/>
      <w:r w:rsidRPr="00CD6A2F">
        <w:rPr>
          <w:rFonts w:ascii="Arial" w:hAnsi="Arial" w:cs="Arial"/>
          <w:b/>
          <w:sz w:val="24"/>
          <w:szCs w:val="24"/>
        </w:rPr>
        <w:t xml:space="preserve"> consequências d</w:t>
      </w:r>
      <w:r w:rsidR="00447969" w:rsidRPr="00CD6A2F">
        <w:rPr>
          <w:rFonts w:ascii="Arial" w:hAnsi="Arial" w:cs="Arial"/>
          <w:b/>
          <w:sz w:val="24"/>
          <w:szCs w:val="24"/>
        </w:rPr>
        <w:t>a corrida do ouro do final do século XVII e início do XVIII descrita no texto?</w:t>
      </w:r>
    </w:p>
    <w:p w:rsidR="00447969" w:rsidRPr="00447969" w:rsidRDefault="00447969" w:rsidP="00447969">
      <w:pPr>
        <w:pStyle w:val="PargrafodaLista"/>
        <w:rPr>
          <w:rFonts w:ascii="Arial" w:hAnsi="Arial" w:cs="Arial"/>
          <w:sz w:val="24"/>
          <w:szCs w:val="24"/>
        </w:rPr>
      </w:pPr>
      <w:r w:rsidRPr="004479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Pr="00447969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B2880" w:rsidRDefault="00CB2880" w:rsidP="00CB2880">
      <w:pPr>
        <w:rPr>
          <w:rFonts w:ascii="Arial" w:hAnsi="Arial" w:cs="Arial"/>
          <w:sz w:val="24"/>
          <w:szCs w:val="24"/>
        </w:rPr>
      </w:pPr>
    </w:p>
    <w:p w:rsidR="00A3425C" w:rsidRDefault="00A3425C" w:rsidP="00A3425C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425C">
        <w:rPr>
          <w:rFonts w:ascii="Arial" w:hAnsi="Arial" w:cs="Arial"/>
          <w:sz w:val="24"/>
          <w:szCs w:val="24"/>
        </w:rPr>
        <w:t xml:space="preserve">“A sede insaciável do ouro estimulou a tantos a deixarem suas terras e a </w:t>
      </w:r>
      <w:proofErr w:type="gramStart"/>
      <w:r w:rsidRPr="00A3425C">
        <w:rPr>
          <w:rFonts w:ascii="Arial" w:hAnsi="Arial" w:cs="Arial"/>
          <w:sz w:val="24"/>
          <w:szCs w:val="24"/>
        </w:rPr>
        <w:t>meterem-se</w:t>
      </w:r>
      <w:proofErr w:type="gramEnd"/>
      <w:r w:rsidRPr="00A3425C">
        <w:rPr>
          <w:rFonts w:ascii="Arial" w:hAnsi="Arial" w:cs="Arial"/>
          <w:sz w:val="24"/>
          <w:szCs w:val="24"/>
        </w:rPr>
        <w:t xml:space="preserve"> por caminhos tão ásperos como são os das minas, que dificultosamente se poderá dar conta do número das pessoas que atualmente lá estão.” </w:t>
      </w:r>
    </w:p>
    <w:p w:rsidR="00A3425C" w:rsidRDefault="00A3425C" w:rsidP="00A3425C">
      <w:pPr>
        <w:pStyle w:val="PargrafodaLista"/>
        <w:ind w:left="2136" w:firstLine="696"/>
        <w:rPr>
          <w:rFonts w:ascii="Arial" w:hAnsi="Arial" w:cs="Arial"/>
          <w:sz w:val="16"/>
          <w:szCs w:val="16"/>
        </w:rPr>
      </w:pPr>
      <w:r w:rsidRPr="00A3425C">
        <w:rPr>
          <w:rFonts w:ascii="Arial" w:hAnsi="Arial" w:cs="Arial"/>
          <w:sz w:val="16"/>
          <w:szCs w:val="16"/>
        </w:rPr>
        <w:t xml:space="preserve">(André João Antonil, Cultura e opulência do </w:t>
      </w:r>
      <w:r>
        <w:rPr>
          <w:rFonts w:ascii="Arial" w:hAnsi="Arial" w:cs="Arial"/>
          <w:sz w:val="16"/>
          <w:szCs w:val="16"/>
        </w:rPr>
        <w:t>Brasil por suas drogas e minas</w:t>
      </w:r>
      <w:proofErr w:type="gramStart"/>
      <w:r>
        <w:rPr>
          <w:rFonts w:ascii="Arial" w:hAnsi="Arial" w:cs="Arial"/>
          <w:sz w:val="16"/>
          <w:szCs w:val="16"/>
        </w:rPr>
        <w:t>)</w:t>
      </w:r>
      <w:proofErr w:type="gramEnd"/>
    </w:p>
    <w:p w:rsidR="00A3425C" w:rsidRDefault="00A3425C" w:rsidP="00A3425C">
      <w:pPr>
        <w:rPr>
          <w:rFonts w:ascii="Arial" w:hAnsi="Arial" w:cs="Arial"/>
          <w:sz w:val="16"/>
          <w:szCs w:val="16"/>
        </w:rPr>
      </w:pPr>
    </w:p>
    <w:p w:rsidR="00A3425C" w:rsidRPr="00CD6A2F" w:rsidRDefault="00A3425C" w:rsidP="00A3425C">
      <w:pPr>
        <w:rPr>
          <w:rFonts w:ascii="Arial" w:hAnsi="Arial" w:cs="Arial"/>
          <w:b/>
          <w:sz w:val="24"/>
          <w:szCs w:val="24"/>
        </w:rPr>
      </w:pPr>
      <w:r w:rsidRPr="00CD6A2F">
        <w:rPr>
          <w:rFonts w:ascii="Arial" w:hAnsi="Arial" w:cs="Arial"/>
          <w:b/>
          <w:sz w:val="24"/>
          <w:szCs w:val="24"/>
        </w:rPr>
        <w:t>Explique a onda de violência e fome que atingiu a região das minas no início da exploração do ouro.</w:t>
      </w:r>
    </w:p>
    <w:p w:rsidR="00A3425C" w:rsidRDefault="00A3425C" w:rsidP="00A34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425C" w:rsidRDefault="00A3425C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Default="002A5741" w:rsidP="00A3425C">
      <w:pPr>
        <w:rPr>
          <w:rFonts w:ascii="Arial" w:hAnsi="Arial" w:cs="Arial"/>
          <w:sz w:val="24"/>
          <w:szCs w:val="24"/>
        </w:rPr>
      </w:pPr>
    </w:p>
    <w:p w:rsidR="002A5741" w:rsidRPr="002A5741" w:rsidRDefault="002A5741" w:rsidP="002A574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741">
        <w:rPr>
          <w:rFonts w:ascii="Arial" w:hAnsi="Arial" w:cs="Arial"/>
          <w:sz w:val="24"/>
          <w:szCs w:val="24"/>
        </w:rPr>
        <w:t>Analise este mapa:</w:t>
      </w: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B769480">
            <wp:extent cx="4200525" cy="636460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636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P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  <w:r w:rsidRPr="002A5741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2A5741" w:rsidRP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P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  <w:r w:rsidRPr="002A5741">
        <w:rPr>
          <w:rFonts w:ascii="Arial" w:hAnsi="Arial" w:cs="Arial"/>
          <w:sz w:val="24"/>
          <w:szCs w:val="24"/>
        </w:rPr>
        <w:t>A partir da análise do mapa e considerando outros conhecimentos sobre o assunto,</w:t>
      </w:r>
    </w:p>
    <w:p w:rsidR="002A5741" w:rsidRPr="00CD6A2F" w:rsidRDefault="002A5741" w:rsidP="002A5741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A5741" w:rsidRPr="00CD6A2F" w:rsidRDefault="002A5741" w:rsidP="002A5741">
      <w:pPr>
        <w:pStyle w:val="PargrafodaLista"/>
        <w:rPr>
          <w:rFonts w:ascii="Arial" w:hAnsi="Arial" w:cs="Arial"/>
          <w:b/>
          <w:sz w:val="24"/>
          <w:szCs w:val="24"/>
        </w:rPr>
      </w:pPr>
      <w:r w:rsidRPr="00CD6A2F">
        <w:rPr>
          <w:rFonts w:ascii="Arial" w:hAnsi="Arial" w:cs="Arial"/>
          <w:b/>
          <w:sz w:val="24"/>
          <w:szCs w:val="24"/>
        </w:rPr>
        <w:t>a) EXPLIQUE um motivo para as Expedições de Apresamento.</w:t>
      </w: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Pr="002A5741" w:rsidRDefault="002A5741" w:rsidP="002A5741">
      <w:pPr>
        <w:rPr>
          <w:rFonts w:ascii="Arial" w:hAnsi="Arial" w:cs="Arial"/>
          <w:sz w:val="24"/>
          <w:szCs w:val="24"/>
        </w:rPr>
      </w:pPr>
      <w:r w:rsidRPr="002A57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Pr="00CD6A2F" w:rsidRDefault="002A5741" w:rsidP="002A5741">
      <w:pPr>
        <w:pStyle w:val="PargrafodaLista"/>
        <w:rPr>
          <w:rFonts w:ascii="Arial" w:hAnsi="Arial" w:cs="Arial"/>
          <w:b/>
          <w:sz w:val="24"/>
          <w:szCs w:val="24"/>
        </w:rPr>
      </w:pPr>
      <w:r w:rsidRPr="00CD6A2F">
        <w:rPr>
          <w:rFonts w:ascii="Arial" w:hAnsi="Arial" w:cs="Arial"/>
          <w:b/>
          <w:sz w:val="24"/>
          <w:szCs w:val="24"/>
        </w:rPr>
        <w:t>b) CITE dois processos históricos decorrentes das Expedições de Apresamento.</w:t>
      </w:r>
    </w:p>
    <w:p w:rsidR="002A5741" w:rsidRDefault="002A5741" w:rsidP="002A57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741" w:rsidRDefault="002A5741" w:rsidP="002A5741">
      <w:pPr>
        <w:rPr>
          <w:rFonts w:ascii="Arial" w:hAnsi="Arial" w:cs="Arial"/>
          <w:sz w:val="24"/>
          <w:szCs w:val="24"/>
        </w:rPr>
      </w:pPr>
    </w:p>
    <w:p w:rsidR="002A5741" w:rsidRPr="002A5741" w:rsidRDefault="002A5741" w:rsidP="002A5741">
      <w:pPr>
        <w:rPr>
          <w:rFonts w:ascii="Arial" w:hAnsi="Arial" w:cs="Arial"/>
          <w:sz w:val="24"/>
          <w:szCs w:val="24"/>
        </w:rPr>
      </w:pPr>
    </w:p>
    <w:p w:rsidR="002A5741" w:rsidRPr="002A5741" w:rsidRDefault="002A5741" w:rsidP="002A574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a seguinte foto:</w:t>
      </w: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F894CF0">
            <wp:extent cx="3602990" cy="2950845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Pr="002A5741" w:rsidRDefault="002A5741" w:rsidP="002A5741">
      <w:pPr>
        <w:rPr>
          <w:rFonts w:ascii="Arial" w:hAnsi="Arial" w:cs="Arial"/>
          <w:sz w:val="24"/>
          <w:szCs w:val="24"/>
        </w:rPr>
      </w:pPr>
      <w:r w:rsidRPr="002A5741">
        <w:rPr>
          <w:rFonts w:ascii="Arial" w:hAnsi="Arial" w:cs="Arial"/>
          <w:sz w:val="24"/>
          <w:szCs w:val="24"/>
        </w:rPr>
        <w:t>Essas duas estátuas representam bandeirantes paulistas do século XVII e trazem conteúdos de uma mitologia criada em torno desses personagens históricos.</w:t>
      </w:r>
    </w:p>
    <w:p w:rsidR="002A5741" w:rsidRPr="00CD6A2F" w:rsidRDefault="002A5741" w:rsidP="002A5741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CD6A2F">
        <w:rPr>
          <w:rFonts w:ascii="Arial" w:hAnsi="Arial" w:cs="Arial"/>
          <w:b/>
          <w:sz w:val="24"/>
          <w:szCs w:val="24"/>
        </w:rPr>
        <w:t>Caracterize a mitologia construída em torno dos bandeirantes paulistas.</w:t>
      </w:r>
    </w:p>
    <w:p w:rsidR="002A5741" w:rsidRPr="002A5741" w:rsidRDefault="002A5741" w:rsidP="00AC3A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3A07">
        <w:rPr>
          <w:rFonts w:ascii="Arial" w:hAnsi="Arial" w:cs="Arial"/>
          <w:sz w:val="24"/>
          <w:szCs w:val="24"/>
        </w:rPr>
        <w:t>_________________________</w:t>
      </w:r>
    </w:p>
    <w:p w:rsidR="00AC3A07" w:rsidRDefault="00AC3A07" w:rsidP="00AC3A07">
      <w:pPr>
        <w:rPr>
          <w:rFonts w:ascii="Arial" w:hAnsi="Arial" w:cs="Arial"/>
          <w:sz w:val="24"/>
          <w:szCs w:val="24"/>
        </w:rPr>
      </w:pPr>
    </w:p>
    <w:p w:rsidR="002A5741" w:rsidRPr="00CD6A2F" w:rsidRDefault="002A5741" w:rsidP="00AC3A07">
      <w:pPr>
        <w:rPr>
          <w:rFonts w:ascii="Arial" w:hAnsi="Arial" w:cs="Arial"/>
          <w:b/>
          <w:sz w:val="24"/>
          <w:szCs w:val="24"/>
        </w:rPr>
      </w:pPr>
      <w:r w:rsidRPr="00CD6A2F">
        <w:rPr>
          <w:rFonts w:ascii="Arial" w:hAnsi="Arial" w:cs="Arial"/>
          <w:b/>
          <w:sz w:val="24"/>
          <w:szCs w:val="24"/>
        </w:rPr>
        <w:t xml:space="preserve">b) Indique dois aspectos da atuação dos bandeirantes que, em geral, são omitidos por essa mitologia. </w:t>
      </w:r>
    </w:p>
    <w:p w:rsidR="00AC3A07" w:rsidRDefault="00AC3A07" w:rsidP="00AC3A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741" w:rsidRDefault="002A5741" w:rsidP="00AC3A07">
      <w:pPr>
        <w:rPr>
          <w:rFonts w:ascii="Arial" w:hAnsi="Arial" w:cs="Arial"/>
          <w:sz w:val="24"/>
          <w:szCs w:val="24"/>
        </w:rPr>
      </w:pPr>
      <w:r w:rsidRPr="00AC3A07">
        <w:rPr>
          <w:rFonts w:ascii="Arial" w:hAnsi="Arial" w:cs="Arial"/>
          <w:sz w:val="24"/>
          <w:szCs w:val="24"/>
        </w:rPr>
        <w:t xml:space="preserve"> </w:t>
      </w:r>
    </w:p>
    <w:p w:rsidR="00AC3A07" w:rsidRDefault="00AC3A07" w:rsidP="00AC3A07">
      <w:pPr>
        <w:rPr>
          <w:rFonts w:ascii="Arial" w:hAnsi="Arial" w:cs="Arial"/>
          <w:sz w:val="24"/>
          <w:szCs w:val="24"/>
        </w:rPr>
      </w:pPr>
    </w:p>
    <w:p w:rsidR="00AC3A07" w:rsidRPr="00AC3A07" w:rsidRDefault="00AC3A07" w:rsidP="00AC3A07">
      <w:pPr>
        <w:rPr>
          <w:rFonts w:ascii="Arial" w:hAnsi="Arial" w:cs="Arial"/>
          <w:sz w:val="24"/>
          <w:szCs w:val="24"/>
        </w:rPr>
      </w:pPr>
    </w:p>
    <w:p w:rsidR="002A5741" w:rsidRPr="00AC3A07" w:rsidRDefault="002A5741" w:rsidP="00AC3A0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3A07">
        <w:rPr>
          <w:rFonts w:ascii="Arial" w:hAnsi="Arial" w:cs="Arial"/>
          <w:sz w:val="24"/>
          <w:szCs w:val="24"/>
        </w:rPr>
        <w:t xml:space="preserve"> “Por mais de um século o Brasil foi o principal exportador mundial de açúcar. De 1600 a 1650 o açúcar respondia por 90% a 95% dos ganhos brasileiros com exportações. Mesmo no período em torno de </w:t>
      </w:r>
      <w:proofErr w:type="gramStart"/>
      <w:r w:rsidRPr="00AC3A07">
        <w:rPr>
          <w:rFonts w:ascii="Arial" w:hAnsi="Arial" w:cs="Arial"/>
          <w:sz w:val="24"/>
          <w:szCs w:val="24"/>
        </w:rPr>
        <w:t>1700, quando o setor açucareiro declinou, ele</w:t>
      </w:r>
      <w:proofErr w:type="gramEnd"/>
      <w:r w:rsidRPr="00AC3A07">
        <w:rPr>
          <w:rFonts w:ascii="Arial" w:hAnsi="Arial" w:cs="Arial"/>
          <w:sz w:val="24"/>
          <w:szCs w:val="24"/>
        </w:rPr>
        <w:t xml:space="preserve"> continuava a representar 15% dos ganhos do Brasil com exportações.” </w:t>
      </w:r>
    </w:p>
    <w:p w:rsidR="00AC3A07" w:rsidRDefault="00AC3A07" w:rsidP="00AC3A07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Pr="00AC3A07" w:rsidRDefault="002A5741" w:rsidP="00AC3A07">
      <w:pPr>
        <w:pStyle w:val="PargrafodaLista"/>
        <w:rPr>
          <w:rFonts w:ascii="Arial" w:hAnsi="Arial" w:cs="Arial"/>
          <w:sz w:val="16"/>
          <w:szCs w:val="16"/>
        </w:rPr>
      </w:pPr>
      <w:r w:rsidRPr="00AC3A07">
        <w:rPr>
          <w:rFonts w:ascii="Arial" w:hAnsi="Arial" w:cs="Arial"/>
          <w:sz w:val="16"/>
          <w:szCs w:val="16"/>
        </w:rPr>
        <w:t>(SKIDMORE, Thomas E. Uma história do Brasil. São Paulo: Paz e Terra, 1998, p. 36</w:t>
      </w:r>
      <w:proofErr w:type="gramStart"/>
      <w:r w:rsidRPr="00AC3A07">
        <w:rPr>
          <w:rFonts w:ascii="Arial" w:hAnsi="Arial" w:cs="Arial"/>
          <w:sz w:val="16"/>
          <w:szCs w:val="16"/>
        </w:rPr>
        <w:t>)</w:t>
      </w:r>
      <w:proofErr w:type="gramEnd"/>
    </w:p>
    <w:p w:rsidR="00AC3A07" w:rsidRDefault="00AC3A07" w:rsidP="00AC3A07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Pr="00AC3A07" w:rsidRDefault="002A5741" w:rsidP="00AC3A07">
      <w:pPr>
        <w:pStyle w:val="PargrafodaLista"/>
        <w:rPr>
          <w:rFonts w:ascii="Arial" w:hAnsi="Arial" w:cs="Arial"/>
          <w:b/>
          <w:sz w:val="24"/>
          <w:szCs w:val="24"/>
        </w:rPr>
      </w:pPr>
      <w:r w:rsidRPr="00AC3A07">
        <w:rPr>
          <w:rFonts w:ascii="Arial" w:hAnsi="Arial" w:cs="Arial"/>
          <w:b/>
          <w:sz w:val="24"/>
          <w:szCs w:val="24"/>
        </w:rPr>
        <w:t xml:space="preserve">Explique um fator, externo à América portuguesa, responsável pelo declínio relativo do setor açucareiro brasileiro na segunda metade do século XVII. </w:t>
      </w:r>
    </w:p>
    <w:p w:rsidR="00AC3A07" w:rsidRDefault="00AC3A07" w:rsidP="00AC3A07">
      <w:pPr>
        <w:pStyle w:val="PargrafodaLista"/>
        <w:rPr>
          <w:rFonts w:ascii="Arial" w:hAnsi="Arial" w:cs="Arial"/>
          <w:sz w:val="24"/>
          <w:szCs w:val="24"/>
        </w:rPr>
      </w:pPr>
    </w:p>
    <w:p w:rsidR="00AC3A07" w:rsidRPr="00AC3A07" w:rsidRDefault="00AC3A07" w:rsidP="00AC3A07">
      <w:pPr>
        <w:rPr>
          <w:rFonts w:ascii="Arial" w:hAnsi="Arial" w:cs="Arial"/>
          <w:sz w:val="24"/>
          <w:szCs w:val="24"/>
        </w:rPr>
      </w:pPr>
      <w:r w:rsidRPr="00AC3A0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Pr="00AC3A07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C3A07" w:rsidRDefault="002A5741" w:rsidP="00AC3A0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741">
        <w:rPr>
          <w:rFonts w:ascii="Arial" w:hAnsi="Arial" w:cs="Arial"/>
          <w:sz w:val="24"/>
          <w:szCs w:val="24"/>
        </w:rPr>
        <w:t xml:space="preserve"> </w:t>
      </w:r>
      <w:r w:rsidRPr="00AC3A07">
        <w:rPr>
          <w:rFonts w:ascii="Arial" w:hAnsi="Arial" w:cs="Arial"/>
          <w:sz w:val="24"/>
          <w:szCs w:val="24"/>
        </w:rPr>
        <w:t xml:space="preserve"> A pecuária, ao longo de praticamente todo período colonial brasileiro, foi uma atividade econômica sempre secundária, mas sempre em expansão, ao contrário do que ocorreu com a agricultura canavieira e com a mineração aurífera. </w:t>
      </w:r>
    </w:p>
    <w:p w:rsidR="00AC3A07" w:rsidRDefault="00AC3A07" w:rsidP="00AC3A07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Default="002A5741" w:rsidP="00AC3A07">
      <w:pPr>
        <w:pStyle w:val="PargrafodaLista"/>
        <w:rPr>
          <w:rFonts w:ascii="Arial" w:hAnsi="Arial" w:cs="Arial"/>
          <w:sz w:val="24"/>
          <w:szCs w:val="24"/>
        </w:rPr>
      </w:pPr>
      <w:r w:rsidRPr="00AC3A07">
        <w:rPr>
          <w:rFonts w:ascii="Arial" w:hAnsi="Arial" w:cs="Arial"/>
          <w:b/>
          <w:sz w:val="24"/>
          <w:szCs w:val="24"/>
        </w:rPr>
        <w:t>Explique, com relação à pecuária, o porquê destas características</w:t>
      </w:r>
      <w:r w:rsidRPr="00AC3A07">
        <w:rPr>
          <w:rFonts w:ascii="Arial" w:hAnsi="Arial" w:cs="Arial"/>
          <w:sz w:val="24"/>
          <w:szCs w:val="24"/>
        </w:rPr>
        <w:t xml:space="preserve">. </w:t>
      </w:r>
    </w:p>
    <w:p w:rsidR="00AC3A07" w:rsidRDefault="00AC3A07" w:rsidP="00AC3A07">
      <w:pPr>
        <w:pStyle w:val="PargrafodaLista"/>
        <w:rPr>
          <w:rFonts w:ascii="Arial" w:hAnsi="Arial" w:cs="Arial"/>
          <w:sz w:val="24"/>
          <w:szCs w:val="24"/>
        </w:rPr>
      </w:pPr>
    </w:p>
    <w:p w:rsidR="00AC3A07" w:rsidRPr="00AC3A07" w:rsidRDefault="00AC3A07" w:rsidP="00AC3A07">
      <w:pPr>
        <w:rPr>
          <w:rFonts w:ascii="Arial" w:hAnsi="Arial" w:cs="Arial"/>
          <w:sz w:val="24"/>
          <w:szCs w:val="24"/>
        </w:rPr>
      </w:pPr>
      <w:r w:rsidRPr="00AC3A0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A07" w:rsidRDefault="00AC3A07" w:rsidP="00AC3A07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Pr="00AC3A07" w:rsidRDefault="002A5741" w:rsidP="00AC3A0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3A07">
        <w:rPr>
          <w:rFonts w:ascii="Arial" w:hAnsi="Arial" w:cs="Arial"/>
          <w:sz w:val="24"/>
          <w:szCs w:val="24"/>
        </w:rPr>
        <w:t>Segundo Caio Prado Jr., o extenso território brasileiro foi responsável por tornar as comunicações difíceis e morosas. Havia vias fluviais extensas e navegáveis, como nas bacias Amazônica e Platina, mas os demais grandes cursos, como o São Francisco, Doce e Araguaia, tinham a navegação naturalmente dificultada. Grande parte dos investimentos ligados ao transporte se concentrou, assim, nas vias terrestres. Carroças de bois e tropas foram em geral os principais meios de transporte das mercadorias para as cidades e para os portos até meados do século XIX, quando se iniciou a expansão ferroviária. Esta foi a maior e mais significativa inovação tecnológica do século XIX.</w:t>
      </w:r>
    </w:p>
    <w:p w:rsidR="00AC3A07" w:rsidRDefault="00AC3A07" w:rsidP="00AC3A07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Default="002A5741" w:rsidP="00AC3A07">
      <w:pPr>
        <w:pStyle w:val="PargrafodaLista"/>
        <w:rPr>
          <w:rFonts w:ascii="Arial" w:hAnsi="Arial" w:cs="Arial"/>
          <w:sz w:val="16"/>
          <w:szCs w:val="16"/>
        </w:rPr>
      </w:pPr>
      <w:r w:rsidRPr="00AC3A07">
        <w:rPr>
          <w:rFonts w:ascii="Arial" w:hAnsi="Arial" w:cs="Arial"/>
          <w:sz w:val="16"/>
          <w:szCs w:val="16"/>
        </w:rPr>
        <w:t xml:space="preserve">(Adaptado de Sheila de Castro Faria, "Ferrovias". In: Ronaldo </w:t>
      </w:r>
      <w:proofErr w:type="spellStart"/>
      <w:r w:rsidRPr="00AC3A07">
        <w:rPr>
          <w:rFonts w:ascii="Arial" w:hAnsi="Arial" w:cs="Arial"/>
          <w:sz w:val="16"/>
          <w:szCs w:val="16"/>
        </w:rPr>
        <w:t>Vainfas</w:t>
      </w:r>
      <w:proofErr w:type="spellEnd"/>
      <w:r w:rsidRPr="00AC3A07">
        <w:rPr>
          <w:rFonts w:ascii="Arial" w:hAnsi="Arial" w:cs="Arial"/>
          <w:sz w:val="16"/>
          <w:szCs w:val="16"/>
        </w:rPr>
        <w:t xml:space="preserve"> (dir.), "Dicionário do Brasil Imperial (1822-1889)". Rio de Janeiro: Objetiva, 2002, p. 273.</w:t>
      </w:r>
      <w:proofErr w:type="gramStart"/>
      <w:r w:rsidRPr="00AC3A07">
        <w:rPr>
          <w:rFonts w:ascii="Arial" w:hAnsi="Arial" w:cs="Arial"/>
          <w:sz w:val="16"/>
          <w:szCs w:val="16"/>
        </w:rPr>
        <w:t>)</w:t>
      </w:r>
      <w:proofErr w:type="gramEnd"/>
    </w:p>
    <w:p w:rsidR="00AC3A07" w:rsidRDefault="00AC3A07" w:rsidP="00AC3A07">
      <w:pPr>
        <w:pStyle w:val="PargrafodaLista"/>
        <w:rPr>
          <w:rFonts w:ascii="Arial" w:hAnsi="Arial" w:cs="Arial"/>
          <w:sz w:val="16"/>
          <w:szCs w:val="16"/>
        </w:rPr>
      </w:pPr>
    </w:p>
    <w:p w:rsidR="00AC3A07" w:rsidRPr="00AC3A07" w:rsidRDefault="00AC3A07" w:rsidP="00AC3A07">
      <w:pPr>
        <w:pStyle w:val="PargrafodaLista"/>
        <w:rPr>
          <w:rFonts w:ascii="Arial" w:hAnsi="Arial" w:cs="Arial"/>
          <w:sz w:val="16"/>
          <w:szCs w:val="16"/>
        </w:rPr>
      </w:pPr>
    </w:p>
    <w:p w:rsidR="002A5741" w:rsidRPr="00CD6A2F" w:rsidRDefault="002A5741" w:rsidP="00CD6A2F">
      <w:pPr>
        <w:rPr>
          <w:rFonts w:ascii="Arial" w:hAnsi="Arial" w:cs="Arial"/>
          <w:b/>
          <w:sz w:val="24"/>
          <w:szCs w:val="24"/>
        </w:rPr>
      </w:pPr>
      <w:r w:rsidRPr="00CD6A2F">
        <w:rPr>
          <w:rFonts w:ascii="Arial" w:hAnsi="Arial" w:cs="Arial"/>
          <w:b/>
          <w:sz w:val="24"/>
          <w:szCs w:val="24"/>
        </w:rPr>
        <w:t>A partir do texto e de seus conhecimentos, caracterize a ocupação territorial do Brasil no período colonial.</w:t>
      </w:r>
    </w:p>
    <w:p w:rsidR="00AC3A07" w:rsidRPr="00AC3A07" w:rsidRDefault="00AC3A07" w:rsidP="00AC3A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741" w:rsidRPr="00CD6A2F" w:rsidRDefault="002A5741" w:rsidP="00CD6A2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6A2F">
        <w:rPr>
          <w:rFonts w:ascii="Arial" w:hAnsi="Arial" w:cs="Arial"/>
          <w:sz w:val="24"/>
          <w:szCs w:val="24"/>
        </w:rPr>
        <w:lastRenderedPageBreak/>
        <w:t xml:space="preserve">As interpretações históricas sobre o papel dos Bandeirantes nos séculos XVII e XVIII apresentam, de um lado, a visão desses paulistas como heróis e, de outro, como vilões. A partir dessa afirmação, discorra </w:t>
      </w:r>
      <w:proofErr w:type="gramStart"/>
      <w:r w:rsidRPr="00CD6A2F">
        <w:rPr>
          <w:rFonts w:ascii="Arial" w:hAnsi="Arial" w:cs="Arial"/>
          <w:sz w:val="24"/>
          <w:szCs w:val="24"/>
        </w:rPr>
        <w:t>sobre</w:t>
      </w:r>
      <w:proofErr w:type="gramEnd"/>
    </w:p>
    <w:p w:rsidR="00AC3A07" w:rsidRDefault="00AC3A07" w:rsidP="00AC3A07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Pr="00AC3A07" w:rsidRDefault="002A5741" w:rsidP="00AC3A07">
      <w:pPr>
        <w:pStyle w:val="PargrafodaLista"/>
        <w:rPr>
          <w:rFonts w:ascii="Arial" w:hAnsi="Arial" w:cs="Arial"/>
          <w:b/>
          <w:sz w:val="24"/>
          <w:szCs w:val="24"/>
        </w:rPr>
      </w:pPr>
      <w:r w:rsidRPr="00AC3A07">
        <w:rPr>
          <w:rFonts w:ascii="Arial" w:hAnsi="Arial" w:cs="Arial"/>
          <w:b/>
          <w:sz w:val="24"/>
          <w:szCs w:val="24"/>
        </w:rPr>
        <w:t>a) os bandeirantes como heróis, ligando-os à questão das fronteiras.</w:t>
      </w:r>
    </w:p>
    <w:p w:rsidR="00AC3A07" w:rsidRPr="00AC3A07" w:rsidRDefault="00AC3A07" w:rsidP="00AC3A07">
      <w:pPr>
        <w:rPr>
          <w:rFonts w:ascii="Arial" w:hAnsi="Arial" w:cs="Arial"/>
          <w:sz w:val="24"/>
          <w:szCs w:val="24"/>
        </w:rPr>
      </w:pPr>
      <w:r w:rsidRPr="00AC3A0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A07" w:rsidRPr="00AC3A07" w:rsidRDefault="00AC3A07" w:rsidP="00AC3A07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A5741" w:rsidRDefault="002A5741" w:rsidP="00CD6A2F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gramStart"/>
      <w:r w:rsidRPr="00AC3A07">
        <w:rPr>
          <w:rFonts w:ascii="Arial" w:hAnsi="Arial" w:cs="Arial"/>
          <w:b/>
          <w:sz w:val="24"/>
          <w:szCs w:val="24"/>
        </w:rPr>
        <w:t>os</w:t>
      </w:r>
      <w:proofErr w:type="gramEnd"/>
      <w:r w:rsidRPr="00AC3A07">
        <w:rPr>
          <w:rFonts w:ascii="Arial" w:hAnsi="Arial" w:cs="Arial"/>
          <w:b/>
          <w:sz w:val="24"/>
          <w:szCs w:val="24"/>
        </w:rPr>
        <w:t xml:space="preserve"> bandeirantes como vilões, ligando-os à questão dos índios. </w:t>
      </w:r>
    </w:p>
    <w:p w:rsidR="00AC3A07" w:rsidRPr="00AC3A07" w:rsidRDefault="00AC3A07" w:rsidP="00AC3A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741" w:rsidRPr="00AC3A07" w:rsidRDefault="002A5741" w:rsidP="00AC3A07">
      <w:pPr>
        <w:ind w:left="360"/>
        <w:rPr>
          <w:rFonts w:ascii="Arial" w:hAnsi="Arial" w:cs="Arial"/>
          <w:sz w:val="24"/>
          <w:szCs w:val="24"/>
        </w:rPr>
      </w:pPr>
    </w:p>
    <w:p w:rsidR="002A5741" w:rsidRPr="002A5741" w:rsidRDefault="00AC3A07" w:rsidP="002A574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A5741" w:rsidRPr="002A5741">
        <w:rPr>
          <w:rFonts w:ascii="Arial" w:hAnsi="Arial" w:cs="Arial"/>
          <w:sz w:val="24"/>
          <w:szCs w:val="24"/>
        </w:rPr>
        <w:t xml:space="preserve">O aprisionamento de indígenas pelos bandeirantes foi uma forma de obter mão de obra para a lavoura e para o transporte. No litoral, o preço dos indígenas era bem menor que o dos escravos negros - o que interessava aos colonos menos abonados. O sistema de apresamento consistia em manter boas relações com uma tribo indígena e aproveitar seu estado de guerra quase permanente com seus adversários, para </w:t>
      </w:r>
      <w:proofErr w:type="spellStart"/>
      <w:r w:rsidR="002A5741" w:rsidRPr="002A5741">
        <w:rPr>
          <w:rFonts w:ascii="Arial" w:hAnsi="Arial" w:cs="Arial"/>
          <w:sz w:val="24"/>
          <w:szCs w:val="24"/>
        </w:rPr>
        <w:t>convencê-Ia</w:t>
      </w:r>
      <w:proofErr w:type="spellEnd"/>
      <w:r w:rsidR="002A5741" w:rsidRPr="002A57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A5741" w:rsidRPr="002A5741">
        <w:rPr>
          <w:rFonts w:ascii="Arial" w:hAnsi="Arial" w:cs="Arial"/>
          <w:sz w:val="24"/>
          <w:szCs w:val="24"/>
        </w:rPr>
        <w:t>Ihes</w:t>
      </w:r>
      <w:proofErr w:type="spellEnd"/>
      <w:r w:rsidR="002A5741" w:rsidRPr="002A5741">
        <w:rPr>
          <w:rFonts w:ascii="Arial" w:hAnsi="Arial" w:cs="Arial"/>
          <w:sz w:val="24"/>
          <w:szCs w:val="24"/>
        </w:rPr>
        <w:t xml:space="preserve"> ceder os vencidos, os quais costumeiramente eram devorados em rituais antropofágicos.</w:t>
      </w:r>
    </w:p>
    <w:p w:rsidR="00AC3A07" w:rsidRDefault="00AC3A07" w:rsidP="00AC3A07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Pr="00AC3A07" w:rsidRDefault="002A5741" w:rsidP="00AC3A07">
      <w:pPr>
        <w:pStyle w:val="PargrafodaLista"/>
        <w:rPr>
          <w:rFonts w:ascii="Arial" w:hAnsi="Arial" w:cs="Arial"/>
          <w:sz w:val="16"/>
          <w:szCs w:val="16"/>
        </w:rPr>
      </w:pPr>
      <w:r w:rsidRPr="00AC3A07">
        <w:rPr>
          <w:rFonts w:ascii="Arial" w:hAnsi="Arial" w:cs="Arial"/>
          <w:sz w:val="16"/>
          <w:szCs w:val="16"/>
        </w:rPr>
        <w:t xml:space="preserve">(Adaptado de </w:t>
      </w:r>
      <w:proofErr w:type="spellStart"/>
      <w:r w:rsidRPr="00AC3A07">
        <w:rPr>
          <w:rFonts w:ascii="Arial" w:hAnsi="Arial" w:cs="Arial"/>
          <w:sz w:val="16"/>
          <w:szCs w:val="16"/>
        </w:rPr>
        <w:t>Laima</w:t>
      </w:r>
      <w:proofErr w:type="spellEnd"/>
      <w:r w:rsidRPr="00AC3A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C3A07">
        <w:rPr>
          <w:rFonts w:ascii="Arial" w:hAnsi="Arial" w:cs="Arial"/>
          <w:sz w:val="16"/>
          <w:szCs w:val="16"/>
        </w:rPr>
        <w:t>Mesgravis</w:t>
      </w:r>
      <w:proofErr w:type="spellEnd"/>
      <w:r w:rsidRPr="00AC3A07">
        <w:rPr>
          <w:rFonts w:ascii="Arial" w:hAnsi="Arial" w:cs="Arial"/>
          <w:sz w:val="16"/>
          <w:szCs w:val="16"/>
        </w:rPr>
        <w:t>. "De bandeirante a fazendeiro". In: Paula Porta (org.), "História da cidade de São Paulo: a cidade colonial, 1554-1822". São Paulo: Paz e Terra, 2004. vol. 1. p. 117.</w:t>
      </w:r>
      <w:proofErr w:type="gramStart"/>
      <w:r w:rsidRPr="00AC3A07">
        <w:rPr>
          <w:rFonts w:ascii="Arial" w:hAnsi="Arial" w:cs="Arial"/>
          <w:sz w:val="16"/>
          <w:szCs w:val="16"/>
        </w:rPr>
        <w:t>)</w:t>
      </w:r>
      <w:proofErr w:type="gramEnd"/>
    </w:p>
    <w:p w:rsidR="002A5741" w:rsidRPr="00AC3A07" w:rsidRDefault="002A5741" w:rsidP="00AC3A07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A5741" w:rsidRPr="00AC3A07" w:rsidRDefault="002A5741" w:rsidP="00AC3A07">
      <w:pPr>
        <w:pStyle w:val="PargrafodaLista"/>
        <w:rPr>
          <w:rFonts w:ascii="Arial" w:hAnsi="Arial" w:cs="Arial"/>
          <w:b/>
          <w:sz w:val="24"/>
          <w:szCs w:val="24"/>
        </w:rPr>
      </w:pPr>
      <w:r w:rsidRPr="00AC3A07">
        <w:rPr>
          <w:rFonts w:ascii="Arial" w:hAnsi="Arial" w:cs="Arial"/>
          <w:b/>
          <w:sz w:val="24"/>
          <w:szCs w:val="24"/>
        </w:rPr>
        <w:t>a) O que foram as bandeiras?</w:t>
      </w:r>
    </w:p>
    <w:p w:rsidR="00AC3A07" w:rsidRPr="00AC3A07" w:rsidRDefault="00AC3A07" w:rsidP="00AC3A07">
      <w:pPr>
        <w:rPr>
          <w:rFonts w:ascii="Arial" w:hAnsi="Arial" w:cs="Arial"/>
          <w:sz w:val="24"/>
          <w:szCs w:val="24"/>
        </w:rPr>
      </w:pPr>
      <w:r w:rsidRPr="00AC3A0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A07" w:rsidRDefault="00AC3A07" w:rsidP="00AC3A07">
      <w:pPr>
        <w:pStyle w:val="PargrafodaLista"/>
        <w:rPr>
          <w:rFonts w:ascii="Arial" w:hAnsi="Arial" w:cs="Arial"/>
          <w:sz w:val="24"/>
          <w:szCs w:val="24"/>
        </w:rPr>
      </w:pPr>
    </w:p>
    <w:p w:rsidR="00AC3A07" w:rsidRPr="00AC3A07" w:rsidRDefault="00AC3A07" w:rsidP="00AC3A07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A5741" w:rsidRPr="00AC3A07" w:rsidRDefault="002A5741" w:rsidP="00AC3A07">
      <w:pPr>
        <w:pStyle w:val="PargrafodaLista"/>
        <w:rPr>
          <w:rFonts w:ascii="Arial" w:hAnsi="Arial" w:cs="Arial"/>
          <w:b/>
          <w:sz w:val="24"/>
          <w:szCs w:val="24"/>
        </w:rPr>
      </w:pPr>
      <w:r w:rsidRPr="00AC3A07">
        <w:rPr>
          <w:rFonts w:ascii="Arial" w:hAnsi="Arial" w:cs="Arial"/>
          <w:b/>
          <w:sz w:val="24"/>
          <w:szCs w:val="24"/>
        </w:rPr>
        <w:lastRenderedPageBreak/>
        <w:t>b) Por que o aprisionamento dos indígenas interessava aos bandeirantes e aos colonos?</w:t>
      </w:r>
    </w:p>
    <w:p w:rsidR="00AC3A07" w:rsidRPr="00AC3A07" w:rsidRDefault="00AC3A07" w:rsidP="00AC3A07">
      <w:pPr>
        <w:rPr>
          <w:rFonts w:ascii="Arial" w:hAnsi="Arial" w:cs="Arial"/>
          <w:sz w:val="24"/>
          <w:szCs w:val="24"/>
        </w:rPr>
      </w:pPr>
      <w:r w:rsidRPr="00AC3A0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A07" w:rsidRPr="00AC3A07" w:rsidRDefault="00AC3A07" w:rsidP="00AC3A07">
      <w:pPr>
        <w:rPr>
          <w:rFonts w:ascii="Arial" w:hAnsi="Arial" w:cs="Arial"/>
          <w:b/>
          <w:sz w:val="24"/>
          <w:szCs w:val="24"/>
        </w:rPr>
      </w:pPr>
    </w:p>
    <w:p w:rsidR="002A5741" w:rsidRDefault="002A5741" w:rsidP="00AC3A07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C3A07">
        <w:rPr>
          <w:rFonts w:ascii="Arial" w:hAnsi="Arial" w:cs="Arial"/>
          <w:b/>
          <w:sz w:val="24"/>
          <w:szCs w:val="24"/>
        </w:rPr>
        <w:t xml:space="preserve">Explique os motivos da Invasão Holandesa em Pernambuco em 1630. </w:t>
      </w:r>
    </w:p>
    <w:p w:rsidR="00AC3A07" w:rsidRPr="00AC3A07" w:rsidRDefault="00AC3A07" w:rsidP="00AC3A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Pr="00AC3A07" w:rsidRDefault="002A5741" w:rsidP="00AC3A0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3A07">
        <w:rPr>
          <w:rFonts w:ascii="Arial" w:hAnsi="Arial" w:cs="Arial"/>
          <w:sz w:val="24"/>
          <w:szCs w:val="24"/>
        </w:rPr>
        <w:t xml:space="preserve">No período da União Ibérica (1580-1640), o domínio espanhol sobre Portugal provocou também mudanças político-econômicas importantes no império colonial português. Explique uma das mudanças ocorridas na América portuguesa, resultante da dominação espanhola. </w:t>
      </w:r>
    </w:p>
    <w:p w:rsidR="002A5741" w:rsidRP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  <w:r w:rsidRPr="002A5741">
        <w:rPr>
          <w:rFonts w:ascii="Arial" w:hAnsi="Arial" w:cs="Arial"/>
          <w:sz w:val="24"/>
          <w:szCs w:val="24"/>
        </w:rPr>
        <w:t xml:space="preserve"> </w:t>
      </w:r>
    </w:p>
    <w:p w:rsidR="002A5741" w:rsidRDefault="002A5741" w:rsidP="00AC3A07">
      <w:pPr>
        <w:rPr>
          <w:rFonts w:ascii="Arial" w:hAnsi="Arial" w:cs="Arial"/>
          <w:b/>
          <w:sz w:val="24"/>
          <w:szCs w:val="24"/>
        </w:rPr>
      </w:pPr>
      <w:r w:rsidRPr="00AC3A07">
        <w:rPr>
          <w:rFonts w:ascii="Arial" w:hAnsi="Arial" w:cs="Arial"/>
          <w:b/>
          <w:sz w:val="24"/>
          <w:szCs w:val="24"/>
        </w:rPr>
        <w:t xml:space="preserve">Destaque os principais tipos de bandeirantismo praticados no período colonial e explique cada um. </w:t>
      </w:r>
    </w:p>
    <w:p w:rsidR="00AC3A07" w:rsidRPr="00AC3A07" w:rsidRDefault="00AC3A07" w:rsidP="00AC3A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  <w:r w:rsidR="00FC6BC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741" w:rsidRPr="00AC3A07" w:rsidRDefault="002A5741" w:rsidP="002A5741">
      <w:pPr>
        <w:pStyle w:val="PargrafodaLista"/>
        <w:rPr>
          <w:rFonts w:ascii="Arial" w:hAnsi="Arial" w:cs="Arial"/>
          <w:b/>
          <w:sz w:val="24"/>
          <w:szCs w:val="24"/>
        </w:rPr>
      </w:pPr>
      <w:r w:rsidRPr="00AC3A07">
        <w:rPr>
          <w:rFonts w:ascii="Arial" w:hAnsi="Arial" w:cs="Arial"/>
          <w:b/>
          <w:sz w:val="24"/>
          <w:szCs w:val="24"/>
        </w:rPr>
        <w:t xml:space="preserve"> </w:t>
      </w:r>
    </w:p>
    <w:p w:rsidR="002A5741" w:rsidRPr="00FC6BCB" w:rsidRDefault="002A5741" w:rsidP="00FC6BCB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C6BCB">
        <w:rPr>
          <w:rFonts w:ascii="Arial" w:hAnsi="Arial" w:cs="Arial"/>
          <w:b/>
          <w:sz w:val="24"/>
          <w:szCs w:val="24"/>
        </w:rPr>
        <w:t xml:space="preserve">Analise a </w:t>
      </w:r>
      <w:r w:rsidR="00FC6BCB" w:rsidRPr="00FC6BCB">
        <w:rPr>
          <w:rFonts w:ascii="Arial" w:hAnsi="Arial" w:cs="Arial"/>
          <w:b/>
          <w:sz w:val="24"/>
          <w:szCs w:val="24"/>
        </w:rPr>
        <w:t xml:space="preserve">divisão da </w:t>
      </w:r>
      <w:r w:rsidRPr="00FC6BCB">
        <w:rPr>
          <w:rFonts w:ascii="Arial" w:hAnsi="Arial" w:cs="Arial"/>
          <w:b/>
          <w:sz w:val="24"/>
          <w:szCs w:val="24"/>
        </w:rPr>
        <w:t xml:space="preserve">sociedade que surgiu com a atividade da prospecção na região das Minas Gerais durante o período colonial. </w:t>
      </w:r>
    </w:p>
    <w:p w:rsidR="00FC6BCB" w:rsidRPr="00FC6BCB" w:rsidRDefault="00FC6BCB" w:rsidP="00FC6BCB">
      <w:pPr>
        <w:rPr>
          <w:rFonts w:ascii="Arial" w:hAnsi="Arial" w:cs="Arial"/>
          <w:sz w:val="24"/>
          <w:szCs w:val="24"/>
        </w:rPr>
      </w:pPr>
      <w:r w:rsidRPr="00FC6BC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741" w:rsidRPr="00FC6BCB" w:rsidRDefault="002A5741" w:rsidP="002A5741">
      <w:pPr>
        <w:pStyle w:val="PargrafodaLista"/>
        <w:rPr>
          <w:rFonts w:ascii="Arial" w:hAnsi="Arial" w:cs="Arial"/>
          <w:b/>
          <w:sz w:val="24"/>
          <w:szCs w:val="24"/>
        </w:rPr>
      </w:pPr>
      <w:r w:rsidRPr="00FC6BCB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2A5741" w:rsidRPr="00FC6BCB" w:rsidRDefault="002A5741" w:rsidP="00FC6BCB">
      <w:pPr>
        <w:rPr>
          <w:rFonts w:ascii="Arial" w:hAnsi="Arial" w:cs="Arial"/>
          <w:sz w:val="24"/>
          <w:szCs w:val="24"/>
        </w:rPr>
      </w:pPr>
      <w:r w:rsidRPr="00FC6B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6BCB">
        <w:rPr>
          <w:rFonts w:ascii="Arial" w:hAnsi="Arial" w:cs="Arial"/>
          <w:sz w:val="24"/>
          <w:szCs w:val="24"/>
        </w:rPr>
        <w:t>14)</w:t>
      </w:r>
      <w:proofErr w:type="gramEnd"/>
      <w:r w:rsidR="00FC6BCB">
        <w:rPr>
          <w:rFonts w:ascii="Arial" w:hAnsi="Arial" w:cs="Arial"/>
          <w:sz w:val="24"/>
          <w:szCs w:val="24"/>
        </w:rPr>
        <w:t xml:space="preserve"> </w:t>
      </w:r>
      <w:r w:rsidRPr="00FC6BCB">
        <w:rPr>
          <w:rFonts w:ascii="Arial" w:hAnsi="Arial" w:cs="Arial"/>
          <w:sz w:val="24"/>
          <w:szCs w:val="24"/>
        </w:rPr>
        <w:t>As minas do Brasil se vão de dia em dia acabando, como mostra a experiência; muitas delas já não dão nem para as despesas; antigamente (...) tirava-se tanto que só a capitania das Minas Gerais pagava dos direitos dos quintos cem arroubas de ouro todos os anos.</w:t>
      </w:r>
    </w:p>
    <w:p w:rsidR="002A5741" w:rsidRPr="00FC6BCB" w:rsidRDefault="002A5741" w:rsidP="00FC6BCB">
      <w:pPr>
        <w:rPr>
          <w:rFonts w:ascii="Arial" w:hAnsi="Arial" w:cs="Arial"/>
          <w:sz w:val="20"/>
          <w:szCs w:val="24"/>
        </w:rPr>
      </w:pPr>
      <w:r w:rsidRPr="00FC6BCB">
        <w:rPr>
          <w:rFonts w:ascii="Arial" w:hAnsi="Arial" w:cs="Arial"/>
          <w:sz w:val="20"/>
          <w:szCs w:val="24"/>
        </w:rPr>
        <w:t>(J. J. da Cunha Azeredo Coutinho. Discurso sobre o estado atual das minas do Brasil, 1804.</w:t>
      </w:r>
      <w:proofErr w:type="gramStart"/>
      <w:r w:rsidRPr="00FC6BCB">
        <w:rPr>
          <w:rFonts w:ascii="Arial" w:hAnsi="Arial" w:cs="Arial"/>
          <w:sz w:val="20"/>
          <w:szCs w:val="24"/>
        </w:rPr>
        <w:t>)</w:t>
      </w:r>
      <w:proofErr w:type="gramEnd"/>
    </w:p>
    <w:p w:rsidR="002A5741" w:rsidRPr="002A5741" w:rsidRDefault="002A5741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2A5741" w:rsidRPr="00CD6A2F" w:rsidRDefault="002A5741" w:rsidP="00CD6A2F">
      <w:pPr>
        <w:pStyle w:val="Pargrafoda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CD6A2F">
        <w:rPr>
          <w:rFonts w:ascii="Arial" w:hAnsi="Arial" w:cs="Arial"/>
          <w:b/>
          <w:sz w:val="24"/>
          <w:szCs w:val="24"/>
        </w:rPr>
        <w:t>Aponte uma das causas do declínio da produção aurífera na região das Minas Gerais na época em que o texto foi escrito.</w:t>
      </w:r>
    </w:p>
    <w:p w:rsidR="00CD6A2F" w:rsidRPr="00CD6A2F" w:rsidRDefault="00CD6A2F" w:rsidP="00CD6A2F">
      <w:pPr>
        <w:ind w:left="360"/>
        <w:rPr>
          <w:rFonts w:ascii="Arial" w:hAnsi="Arial" w:cs="Arial"/>
          <w:sz w:val="24"/>
          <w:szCs w:val="24"/>
        </w:rPr>
      </w:pPr>
      <w:r w:rsidRPr="00CD6A2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A2F" w:rsidRPr="00CD6A2F" w:rsidRDefault="00CD6A2F" w:rsidP="00CD6A2F">
      <w:pPr>
        <w:rPr>
          <w:rFonts w:ascii="Arial" w:hAnsi="Arial" w:cs="Arial"/>
          <w:b/>
          <w:sz w:val="24"/>
          <w:szCs w:val="24"/>
        </w:rPr>
      </w:pPr>
    </w:p>
    <w:p w:rsidR="00FC6BCB" w:rsidRDefault="00FC6BCB" w:rsidP="002A5741">
      <w:pPr>
        <w:pStyle w:val="PargrafodaLista"/>
        <w:rPr>
          <w:rFonts w:ascii="Arial" w:hAnsi="Arial" w:cs="Arial"/>
          <w:sz w:val="24"/>
          <w:szCs w:val="24"/>
        </w:rPr>
      </w:pPr>
    </w:p>
    <w:p w:rsidR="00FC6BCB" w:rsidRPr="00CD6A2F" w:rsidRDefault="00FC6BCB" w:rsidP="002A5741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A5741" w:rsidRPr="00CD6A2F" w:rsidRDefault="002A5741" w:rsidP="00CD6A2F">
      <w:pPr>
        <w:pStyle w:val="Pargrafoda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CD6A2F">
        <w:rPr>
          <w:rFonts w:ascii="Arial" w:hAnsi="Arial" w:cs="Arial"/>
          <w:b/>
          <w:sz w:val="24"/>
          <w:szCs w:val="24"/>
        </w:rPr>
        <w:t xml:space="preserve">Indique duas consequências econômicas da atividade mineradora para a Colônia. </w:t>
      </w:r>
    </w:p>
    <w:p w:rsidR="00CD6A2F" w:rsidRPr="00CD6A2F" w:rsidRDefault="00CD6A2F" w:rsidP="00CD6A2F">
      <w:pPr>
        <w:rPr>
          <w:rFonts w:ascii="Arial" w:hAnsi="Arial" w:cs="Arial"/>
          <w:sz w:val="24"/>
          <w:szCs w:val="24"/>
        </w:rPr>
      </w:pPr>
      <w:r w:rsidRPr="00CD6A2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425C" w:rsidRPr="00A3425C" w:rsidRDefault="00A3425C" w:rsidP="002A5741">
      <w:pPr>
        <w:pStyle w:val="PargrafodaLista"/>
        <w:rPr>
          <w:rFonts w:ascii="Arial" w:hAnsi="Arial" w:cs="Arial"/>
          <w:sz w:val="24"/>
          <w:szCs w:val="24"/>
        </w:rPr>
      </w:pPr>
    </w:p>
    <w:sectPr w:rsidR="00A3425C" w:rsidRPr="00A34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B81"/>
    <w:multiLevelType w:val="hybridMultilevel"/>
    <w:tmpl w:val="E11EE5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7654"/>
    <w:multiLevelType w:val="hybridMultilevel"/>
    <w:tmpl w:val="22DE17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56C5A"/>
    <w:multiLevelType w:val="hybridMultilevel"/>
    <w:tmpl w:val="B34A8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1190C"/>
    <w:multiLevelType w:val="hybridMultilevel"/>
    <w:tmpl w:val="106AEE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3D3E"/>
    <w:multiLevelType w:val="hybridMultilevel"/>
    <w:tmpl w:val="31C6C6CA"/>
    <w:lvl w:ilvl="0" w:tplc="041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80"/>
    <w:rsid w:val="002A5741"/>
    <w:rsid w:val="00447969"/>
    <w:rsid w:val="00867F1E"/>
    <w:rsid w:val="00A3425C"/>
    <w:rsid w:val="00AC3A07"/>
    <w:rsid w:val="00B50C9D"/>
    <w:rsid w:val="00CB2880"/>
    <w:rsid w:val="00CD6A2F"/>
    <w:rsid w:val="00F80C1F"/>
    <w:rsid w:val="00F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796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796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1900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4</cp:revision>
  <dcterms:created xsi:type="dcterms:W3CDTF">2020-10-07T21:34:00Z</dcterms:created>
  <dcterms:modified xsi:type="dcterms:W3CDTF">2020-10-08T00:33:00Z</dcterms:modified>
</cp:coreProperties>
</file>