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C7317" w14:textId="41BF7745" w:rsidR="00A745CF" w:rsidRPr="001A101D" w:rsidRDefault="00365E41" w:rsidP="001A101D">
      <w:pPr>
        <w:jc w:val="both"/>
        <w:rPr>
          <w:rFonts w:ascii="Times New Roman" w:hAnsi="Times New Roman" w:cs="Times New Roman"/>
        </w:rPr>
      </w:pPr>
      <w:r w:rsidRPr="001A101D">
        <w:rPr>
          <w:rFonts w:ascii="Times New Roman" w:hAnsi="Times New Roman" w:cs="Times New Roman"/>
        </w:rPr>
        <w:t>A partir da leitura dos textos motivadores e com base nos conhecimentos construídos ao longo de sua formação, redija texto dissertativo-argumentativo em modalidade escrita formal da língua portuguesa sobre o tema:</w:t>
      </w:r>
      <w:r w:rsidR="001A101D">
        <w:rPr>
          <w:rFonts w:ascii="Times New Roman" w:hAnsi="Times New Roman" w:cs="Times New Roman"/>
        </w:rPr>
        <w:t xml:space="preserve"> </w:t>
      </w:r>
      <w:r w:rsidR="001A101D" w:rsidRPr="007E0AE4">
        <w:rPr>
          <w:rFonts w:ascii="Times New Roman" w:hAnsi="Times New Roman" w:cs="Times New Roman"/>
          <w:b/>
          <w:bCs/>
        </w:rPr>
        <w:t>“</w:t>
      </w:r>
      <w:r w:rsidR="0014302C">
        <w:rPr>
          <w:rFonts w:ascii="Times New Roman" w:hAnsi="Times New Roman" w:cs="Times New Roman"/>
          <w:b/>
          <w:bCs/>
        </w:rPr>
        <w:t xml:space="preserve">A </w:t>
      </w:r>
      <w:r w:rsidR="006B4AEB">
        <w:rPr>
          <w:rFonts w:ascii="Times New Roman" w:hAnsi="Times New Roman" w:cs="Times New Roman"/>
          <w:b/>
          <w:bCs/>
        </w:rPr>
        <w:t>e</w:t>
      </w:r>
      <w:r w:rsidR="0014302C">
        <w:rPr>
          <w:rFonts w:ascii="Times New Roman" w:hAnsi="Times New Roman" w:cs="Times New Roman"/>
          <w:b/>
          <w:bCs/>
        </w:rPr>
        <w:t xml:space="preserve">ducação financeira nas escolas – crianças conscientes, </w:t>
      </w:r>
      <w:r w:rsidR="006B4AEB">
        <w:rPr>
          <w:rFonts w:ascii="Times New Roman" w:hAnsi="Times New Roman" w:cs="Times New Roman"/>
          <w:b/>
          <w:bCs/>
        </w:rPr>
        <w:t>adultos independentes, país desenvolvido.</w:t>
      </w:r>
      <w:r w:rsidR="007E0AE4" w:rsidRPr="007E0AE4">
        <w:rPr>
          <w:rFonts w:ascii="Helvetica" w:hAnsi="Helvetica"/>
          <w:b/>
          <w:bCs/>
          <w:color w:val="333333"/>
          <w:sz w:val="20"/>
          <w:szCs w:val="20"/>
          <w:shd w:val="clear" w:color="auto" w:fill="FFFFFF"/>
        </w:rPr>
        <w:t>”</w:t>
      </w:r>
      <w:r w:rsidR="007E0AE4">
        <w:rPr>
          <w:rFonts w:ascii="Helvetica" w:hAnsi="Helvetica"/>
          <w:color w:val="333333"/>
          <w:sz w:val="20"/>
          <w:szCs w:val="20"/>
          <w:shd w:val="clear" w:color="auto" w:fill="FFFFFF"/>
        </w:rPr>
        <w:t xml:space="preserve"> </w:t>
      </w:r>
    </w:p>
    <w:p w14:paraId="52318F18" w14:textId="524B70A5" w:rsidR="00365E41" w:rsidRPr="001A101D" w:rsidRDefault="00365E41" w:rsidP="001A101D">
      <w:pPr>
        <w:jc w:val="both"/>
        <w:rPr>
          <w:rFonts w:ascii="Times New Roman" w:hAnsi="Times New Roman" w:cs="Times New Roman"/>
        </w:rPr>
      </w:pPr>
    </w:p>
    <w:p w14:paraId="332D5D7B" w14:textId="02922571" w:rsidR="00365E41" w:rsidRPr="001A101D" w:rsidRDefault="00365E41" w:rsidP="001A101D">
      <w:pPr>
        <w:jc w:val="both"/>
        <w:rPr>
          <w:rFonts w:ascii="Times New Roman" w:hAnsi="Times New Roman" w:cs="Times New Roman"/>
        </w:rPr>
      </w:pPr>
      <w:r w:rsidRPr="001A101D">
        <w:rPr>
          <w:rFonts w:ascii="Times New Roman" w:hAnsi="Times New Roman" w:cs="Times New Roman"/>
        </w:rPr>
        <w:t>Texto I</w:t>
      </w:r>
    </w:p>
    <w:p w14:paraId="1D6A0438" w14:textId="75749876" w:rsidR="00365E41" w:rsidRDefault="00365E41" w:rsidP="001A101D">
      <w:pPr>
        <w:jc w:val="both"/>
        <w:rPr>
          <w:rFonts w:ascii="Times New Roman" w:hAnsi="Times New Roman" w:cs="Times New Roman"/>
        </w:rPr>
      </w:pPr>
      <w:r w:rsidRPr="001A101D">
        <w:rPr>
          <w:rFonts w:ascii="Times New Roman" w:hAnsi="Times New Roman" w:cs="Times New Roman"/>
          <w:noProof/>
        </w:rPr>
        <w:drawing>
          <wp:inline distT="0" distB="0" distL="0" distR="0" wp14:anchorId="5D45BA02" wp14:editId="7998C80E">
            <wp:extent cx="5400040" cy="5476875"/>
            <wp:effectExtent l="0" t="0" r="0" b="9525"/>
            <wp:docPr id="1" name="Imagem 1" descr="Uma imagem contendo 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Linha do tempo&#10;&#10;Descrição gerad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5476875"/>
                    </a:xfrm>
                    <a:prstGeom prst="rect">
                      <a:avLst/>
                    </a:prstGeom>
                    <a:noFill/>
                    <a:ln>
                      <a:noFill/>
                    </a:ln>
                  </pic:spPr>
                </pic:pic>
              </a:graphicData>
            </a:graphic>
          </wp:inline>
        </w:drawing>
      </w:r>
    </w:p>
    <w:p w14:paraId="1509CEDF" w14:textId="7C3B3DCB" w:rsidR="001A101D" w:rsidRDefault="001A101D" w:rsidP="001A101D">
      <w:pPr>
        <w:jc w:val="both"/>
        <w:rPr>
          <w:rFonts w:ascii="Times New Roman" w:hAnsi="Times New Roman" w:cs="Times New Roman"/>
        </w:rPr>
      </w:pPr>
      <w:r>
        <w:rPr>
          <w:rFonts w:ascii="Times New Roman" w:hAnsi="Times New Roman" w:cs="Times New Roman"/>
        </w:rPr>
        <w:t>Texto II</w:t>
      </w:r>
    </w:p>
    <w:p w14:paraId="20E857B0" w14:textId="77777777" w:rsidR="001A101D" w:rsidRPr="001A101D" w:rsidRDefault="001A101D" w:rsidP="001A101D">
      <w:pPr>
        <w:pStyle w:val="SemEspaamento"/>
        <w:jc w:val="center"/>
        <w:rPr>
          <w:rFonts w:ascii="Times New Roman" w:hAnsi="Times New Roman" w:cs="Times New Roman"/>
          <w:b/>
          <w:bCs/>
        </w:rPr>
      </w:pPr>
      <w:r w:rsidRPr="001A101D">
        <w:rPr>
          <w:rFonts w:ascii="Times New Roman" w:hAnsi="Times New Roman" w:cs="Times New Roman"/>
          <w:b/>
          <w:bCs/>
        </w:rPr>
        <w:t>Endividamento das famílias chega a 46,3%, o maior em 10 anos, mostra BC</w:t>
      </w:r>
    </w:p>
    <w:p w14:paraId="0C78D082" w14:textId="77777777" w:rsidR="001A101D" w:rsidRPr="001A101D" w:rsidRDefault="001A101D" w:rsidP="001A101D">
      <w:pPr>
        <w:pStyle w:val="SemEspaamento"/>
        <w:jc w:val="center"/>
        <w:rPr>
          <w:rFonts w:ascii="Times New Roman" w:hAnsi="Times New Roman" w:cs="Times New Roman"/>
          <w:b/>
          <w:bCs/>
        </w:rPr>
      </w:pPr>
      <w:r w:rsidRPr="001A101D">
        <w:rPr>
          <w:rFonts w:ascii="Times New Roman" w:hAnsi="Times New Roman" w:cs="Times New Roman"/>
          <w:b/>
          <w:bCs/>
        </w:rPr>
        <w:t>Conta considera total das dívidas em relação à renda nos últimos 12 meses.</w:t>
      </w:r>
    </w:p>
    <w:p w14:paraId="07BE8870" w14:textId="2122CBBF" w:rsidR="001A101D" w:rsidRDefault="001A101D" w:rsidP="001A101D">
      <w:pPr>
        <w:pStyle w:val="SemEspaamento"/>
        <w:jc w:val="center"/>
        <w:rPr>
          <w:rFonts w:ascii="Times New Roman" w:hAnsi="Times New Roman" w:cs="Times New Roman"/>
          <w:b/>
          <w:bCs/>
        </w:rPr>
      </w:pPr>
      <w:r w:rsidRPr="001A101D">
        <w:rPr>
          <w:rFonts w:ascii="Times New Roman" w:hAnsi="Times New Roman" w:cs="Times New Roman"/>
          <w:b/>
          <w:bCs/>
        </w:rPr>
        <w:t>Comprometimento da renda com as dívidas ficou em 21,98% em abril.</w:t>
      </w:r>
    </w:p>
    <w:p w14:paraId="4EEF28A4" w14:textId="47F70125" w:rsidR="001A101D" w:rsidRPr="001A101D" w:rsidRDefault="001A101D" w:rsidP="001A101D">
      <w:pPr>
        <w:pStyle w:val="SemEspaamento"/>
        <w:jc w:val="both"/>
        <w:rPr>
          <w:rFonts w:ascii="Times New Roman" w:hAnsi="Times New Roman" w:cs="Times New Roman"/>
        </w:rPr>
      </w:pPr>
    </w:p>
    <w:p w14:paraId="69F3B744" w14:textId="55E3099D" w:rsidR="001A101D" w:rsidRPr="001A101D" w:rsidRDefault="001A101D" w:rsidP="001A101D">
      <w:pPr>
        <w:pStyle w:val="SemEspaamento"/>
        <w:jc w:val="both"/>
        <w:rPr>
          <w:rFonts w:ascii="Times New Roman" w:hAnsi="Times New Roman" w:cs="Times New Roman"/>
          <w:color w:val="333333"/>
          <w:spacing w:val="-5"/>
          <w:shd w:val="clear" w:color="auto" w:fill="FFFFFF"/>
        </w:rPr>
      </w:pPr>
      <w:r w:rsidRPr="001A101D">
        <w:rPr>
          <w:rFonts w:ascii="Times New Roman" w:hAnsi="Times New Roman" w:cs="Times New Roman"/>
          <w:color w:val="333333"/>
          <w:spacing w:val="-5"/>
          <w:shd w:val="clear" w:color="auto" w:fill="FFFFFF"/>
        </w:rPr>
        <w:t>Quase metade da renda das famílias brasileiras está comprometida com dívidas, segundo dados do Banco Central. O endividamento das famílias chegou a 46,3% em abril, o maior percentual desde o início da pesquisa, em 2005. O BC destaca, no entanto, que a série foi recalculada em março. A conta considera o total das dívidas das famílias em relação à renda acumulada nos últimos 12 meses.</w:t>
      </w:r>
    </w:p>
    <w:p w14:paraId="01F4BF6E" w14:textId="256087F3" w:rsidR="001A101D" w:rsidRPr="001A101D" w:rsidRDefault="001A101D" w:rsidP="001A101D">
      <w:pPr>
        <w:pStyle w:val="SemEspaamento"/>
        <w:jc w:val="both"/>
        <w:rPr>
          <w:rFonts w:ascii="Times New Roman" w:hAnsi="Times New Roman" w:cs="Times New Roman"/>
          <w:color w:val="333333"/>
          <w:spacing w:val="-5"/>
          <w:shd w:val="clear" w:color="auto" w:fill="FFFFFF"/>
        </w:rPr>
      </w:pPr>
    </w:p>
    <w:p w14:paraId="4CD4F795" w14:textId="77777777" w:rsidR="001A101D" w:rsidRPr="001A101D" w:rsidRDefault="001A101D" w:rsidP="001A101D">
      <w:pPr>
        <w:pStyle w:val="SemEspaamento"/>
        <w:jc w:val="both"/>
        <w:rPr>
          <w:rFonts w:ascii="Times New Roman" w:hAnsi="Times New Roman" w:cs="Times New Roman"/>
        </w:rPr>
      </w:pPr>
      <w:r w:rsidRPr="001A101D">
        <w:rPr>
          <w:rFonts w:ascii="Times New Roman" w:hAnsi="Times New Roman" w:cs="Times New Roman"/>
        </w:rPr>
        <w:t>Tirando da conta o crédito habitacional, no entanto, essa parcela de endividamento cai para 27,61%, e vem recuando desde janeiro, quando estava em 27,94% – o que sugere que é a compra da casa própria que vem puxando o endividamento das famílias este ano. Sem essa fatia, o endividamento também é o menor desde 2009.</w:t>
      </w:r>
    </w:p>
    <w:p w14:paraId="212ADB09" w14:textId="77777777" w:rsidR="001A101D" w:rsidRPr="001A101D" w:rsidRDefault="001A101D" w:rsidP="001A101D">
      <w:pPr>
        <w:pStyle w:val="SemEspaamento"/>
        <w:jc w:val="both"/>
        <w:rPr>
          <w:rFonts w:ascii="Times New Roman" w:hAnsi="Times New Roman" w:cs="Times New Roman"/>
        </w:rPr>
      </w:pPr>
    </w:p>
    <w:p w14:paraId="034C3679" w14:textId="094D9EBF" w:rsidR="001A101D" w:rsidRDefault="001A101D" w:rsidP="001A101D">
      <w:pPr>
        <w:pStyle w:val="SemEspaamento"/>
        <w:jc w:val="both"/>
        <w:rPr>
          <w:rFonts w:ascii="Times New Roman" w:hAnsi="Times New Roman" w:cs="Times New Roman"/>
        </w:rPr>
      </w:pPr>
      <w:r w:rsidRPr="001A101D">
        <w:rPr>
          <w:rFonts w:ascii="Times New Roman" w:hAnsi="Times New Roman" w:cs="Times New Roman"/>
        </w:rPr>
        <w:t>Os dados do Banco Central também mostram que as famílias comprometeram, em abril, 21,98% da renda para pagar as dívidas daquele período. O chamado comprometimento da renda das famílias está praticamente estável desde fevereiro.</w:t>
      </w:r>
    </w:p>
    <w:p w14:paraId="01CFCBE6" w14:textId="021ED913" w:rsidR="001A101D" w:rsidRDefault="001A101D" w:rsidP="001A101D">
      <w:pPr>
        <w:pStyle w:val="SemEspaamento"/>
        <w:jc w:val="both"/>
        <w:rPr>
          <w:rFonts w:ascii="Times New Roman" w:hAnsi="Times New Roman" w:cs="Times New Roman"/>
        </w:rPr>
      </w:pPr>
    </w:p>
    <w:p w14:paraId="747A5A2F" w14:textId="69CFBFBB" w:rsidR="001A101D" w:rsidRDefault="001A101D" w:rsidP="001A101D">
      <w:pPr>
        <w:pStyle w:val="SemEspaamento"/>
        <w:jc w:val="both"/>
        <w:rPr>
          <w:rFonts w:ascii="Times New Roman" w:hAnsi="Times New Roman" w:cs="Times New Roman"/>
        </w:rPr>
      </w:pPr>
      <w:r>
        <w:rPr>
          <w:rFonts w:ascii="Times New Roman" w:hAnsi="Times New Roman" w:cs="Times New Roman"/>
          <w:noProof/>
        </w:rPr>
        <w:drawing>
          <wp:inline distT="0" distB="0" distL="0" distR="0" wp14:anchorId="71224D14" wp14:editId="344AAF94">
            <wp:extent cx="3295650" cy="48863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4886325"/>
                    </a:xfrm>
                    <a:prstGeom prst="rect">
                      <a:avLst/>
                    </a:prstGeom>
                    <a:noFill/>
                    <a:ln>
                      <a:noFill/>
                    </a:ln>
                  </pic:spPr>
                </pic:pic>
              </a:graphicData>
            </a:graphic>
          </wp:inline>
        </w:drawing>
      </w:r>
    </w:p>
    <w:p w14:paraId="61FB6A1C" w14:textId="0ED326FF" w:rsidR="001A101D" w:rsidRDefault="006B4AEB" w:rsidP="001A101D">
      <w:pPr>
        <w:pStyle w:val="SemEspaamento"/>
        <w:jc w:val="both"/>
        <w:rPr>
          <w:rFonts w:ascii="Times New Roman" w:hAnsi="Times New Roman" w:cs="Times New Roman"/>
        </w:rPr>
      </w:pPr>
      <w:hyperlink r:id="rId6" w:history="1">
        <w:r w:rsidR="001A101D" w:rsidRPr="00524245">
          <w:rPr>
            <w:rStyle w:val="Hyperlink"/>
            <w:rFonts w:ascii="Times New Roman" w:hAnsi="Times New Roman" w:cs="Times New Roman"/>
          </w:rPr>
          <w:t>http://g1.globo.com/economia/seu-dinheiro/noticia/2015/06/endividamento-das-familias-chega-463-o-maior-em-10-anos-mostra-bc.html</w:t>
        </w:r>
      </w:hyperlink>
    </w:p>
    <w:p w14:paraId="34C016CF" w14:textId="77777777" w:rsidR="001A101D" w:rsidRDefault="001A101D" w:rsidP="001A101D">
      <w:pPr>
        <w:pStyle w:val="SemEspaamento"/>
        <w:jc w:val="both"/>
        <w:rPr>
          <w:rFonts w:ascii="Times New Roman" w:hAnsi="Times New Roman" w:cs="Times New Roman"/>
        </w:rPr>
      </w:pPr>
    </w:p>
    <w:p w14:paraId="799DD228" w14:textId="36945207" w:rsidR="001A101D" w:rsidRDefault="001A101D" w:rsidP="001A101D">
      <w:pPr>
        <w:pStyle w:val="SemEspaamento"/>
        <w:jc w:val="both"/>
        <w:rPr>
          <w:rFonts w:ascii="Times New Roman" w:hAnsi="Times New Roman" w:cs="Times New Roman"/>
        </w:rPr>
      </w:pPr>
    </w:p>
    <w:p w14:paraId="4527EBA0" w14:textId="31D4938D" w:rsidR="001A101D" w:rsidRPr="001A101D" w:rsidRDefault="001A101D" w:rsidP="001A101D">
      <w:pPr>
        <w:pStyle w:val="SemEspaamento"/>
        <w:jc w:val="both"/>
        <w:rPr>
          <w:rFonts w:ascii="Times New Roman" w:hAnsi="Times New Roman" w:cs="Times New Roman"/>
        </w:rPr>
      </w:pPr>
      <w:r>
        <w:rPr>
          <w:rFonts w:ascii="Times New Roman" w:hAnsi="Times New Roman" w:cs="Times New Roman"/>
        </w:rPr>
        <w:t>Texto III</w:t>
      </w:r>
    </w:p>
    <w:p w14:paraId="40FB42BB" w14:textId="77777777" w:rsidR="001A101D" w:rsidRPr="001A101D" w:rsidRDefault="001A101D" w:rsidP="001A101D">
      <w:pPr>
        <w:pStyle w:val="SemEspaamento"/>
        <w:rPr>
          <w:rFonts w:ascii="Times New Roman" w:hAnsi="Times New Roman" w:cs="Times New Roman"/>
          <w:b/>
          <w:bCs/>
        </w:rPr>
      </w:pPr>
    </w:p>
    <w:p w14:paraId="7EEFDA3B" w14:textId="79A3120E" w:rsidR="001A101D" w:rsidRPr="001A101D" w:rsidRDefault="001A101D" w:rsidP="001A101D">
      <w:pPr>
        <w:jc w:val="both"/>
        <w:rPr>
          <w:rFonts w:ascii="Times New Roman" w:hAnsi="Times New Roman" w:cs="Times New Roman"/>
        </w:rPr>
      </w:pPr>
      <w:r>
        <w:rPr>
          <w:noProof/>
        </w:rPr>
        <w:drawing>
          <wp:inline distT="0" distB="0" distL="0" distR="0" wp14:anchorId="0A4FBEC9" wp14:editId="693BC2D9">
            <wp:extent cx="5400040" cy="2647950"/>
            <wp:effectExtent l="0" t="0" r="0" b="0"/>
            <wp:docPr id="2" name="Imagem 2"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com confiança mé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647950"/>
                    </a:xfrm>
                    <a:prstGeom prst="rect">
                      <a:avLst/>
                    </a:prstGeom>
                    <a:noFill/>
                    <a:ln>
                      <a:noFill/>
                    </a:ln>
                  </pic:spPr>
                </pic:pic>
              </a:graphicData>
            </a:graphic>
          </wp:inline>
        </w:drawing>
      </w:r>
    </w:p>
    <w:p w14:paraId="2B9A9500" w14:textId="77777777" w:rsidR="001A101D" w:rsidRDefault="001A101D" w:rsidP="001A101D">
      <w:pPr>
        <w:jc w:val="both"/>
        <w:rPr>
          <w:rFonts w:ascii="Times New Roman" w:hAnsi="Times New Roman" w:cs="Times New Roman"/>
        </w:rPr>
      </w:pPr>
    </w:p>
    <w:p w14:paraId="5E910445" w14:textId="2FA337B1" w:rsidR="00365E41" w:rsidRPr="001A101D" w:rsidRDefault="00365E41" w:rsidP="001A101D">
      <w:pPr>
        <w:jc w:val="both"/>
        <w:rPr>
          <w:rFonts w:ascii="Times New Roman" w:hAnsi="Times New Roman" w:cs="Times New Roman"/>
        </w:rPr>
      </w:pPr>
      <w:r w:rsidRPr="001A101D">
        <w:rPr>
          <w:rFonts w:ascii="Times New Roman" w:hAnsi="Times New Roman" w:cs="Times New Roman"/>
        </w:rPr>
        <w:t>Texto I</w:t>
      </w:r>
      <w:r w:rsidR="001A101D">
        <w:rPr>
          <w:rFonts w:ascii="Times New Roman" w:hAnsi="Times New Roman" w:cs="Times New Roman"/>
        </w:rPr>
        <w:t>V</w:t>
      </w:r>
    </w:p>
    <w:p w14:paraId="31C7529E" w14:textId="19B71716" w:rsidR="00365E41" w:rsidRPr="001A101D" w:rsidRDefault="00365E41" w:rsidP="001A101D">
      <w:pPr>
        <w:jc w:val="both"/>
        <w:rPr>
          <w:rFonts w:ascii="Times New Roman" w:hAnsi="Times New Roman" w:cs="Times New Roman"/>
          <w:b/>
          <w:bCs/>
        </w:rPr>
      </w:pPr>
      <w:r w:rsidRPr="001A101D">
        <w:rPr>
          <w:rFonts w:ascii="Times New Roman" w:hAnsi="Times New Roman" w:cs="Times New Roman"/>
          <w:b/>
          <w:bCs/>
        </w:rPr>
        <w:t>Ensino de educação financeira é importante para desenvolvimento de crianças e adolescentes</w:t>
      </w:r>
    </w:p>
    <w:p w14:paraId="1063DEBE" w14:textId="77777777" w:rsidR="00365E41" w:rsidRPr="001A101D" w:rsidRDefault="00365E41" w:rsidP="001A101D">
      <w:pPr>
        <w:pStyle w:val="NormalWeb"/>
        <w:shd w:val="clear" w:color="auto" w:fill="FFFFFF"/>
        <w:spacing w:before="0" w:beforeAutospacing="0" w:after="0" w:afterAutospacing="0" w:line="420" w:lineRule="atLeast"/>
        <w:jc w:val="both"/>
        <w:textAlignment w:val="baseline"/>
        <w:rPr>
          <w:color w:val="000000"/>
          <w:sz w:val="22"/>
          <w:szCs w:val="22"/>
        </w:rPr>
      </w:pPr>
      <w:r w:rsidRPr="001A101D">
        <w:rPr>
          <w:color w:val="000000"/>
          <w:sz w:val="22"/>
          <w:szCs w:val="22"/>
        </w:rPr>
        <w:t>Aprender sobre educação financeira dentro da sala de aula é fundamental para o fortalecimento da cidadania. Ao estar ambientado com o assunto, o aluno se torna mais consciente sobre a importância de tomar decisões acertadas sobre finanças e consumo. Este é o tema do programa </w:t>
      </w:r>
      <w:r w:rsidRPr="001A101D">
        <w:rPr>
          <w:rStyle w:val="nfase"/>
          <w:color w:val="000000"/>
          <w:sz w:val="22"/>
          <w:szCs w:val="22"/>
        </w:rPr>
        <w:t>Educação no Ar</w:t>
      </w:r>
      <w:r w:rsidRPr="001A101D">
        <w:rPr>
          <w:color w:val="000000"/>
          <w:sz w:val="22"/>
          <w:szCs w:val="22"/>
        </w:rPr>
        <w:t>, exibido pela TV MEC nesta quinta, 7.</w:t>
      </w:r>
    </w:p>
    <w:p w14:paraId="6264D425" w14:textId="77777777" w:rsidR="00365E41" w:rsidRPr="001A101D" w:rsidRDefault="00365E41" w:rsidP="001A101D">
      <w:pPr>
        <w:pStyle w:val="NormalWeb"/>
        <w:shd w:val="clear" w:color="auto" w:fill="FFFFFF"/>
        <w:spacing w:before="0" w:beforeAutospacing="0" w:after="150" w:afterAutospacing="0" w:line="420" w:lineRule="atLeast"/>
        <w:jc w:val="both"/>
        <w:textAlignment w:val="baseline"/>
        <w:rPr>
          <w:color w:val="000000"/>
          <w:sz w:val="22"/>
          <w:szCs w:val="22"/>
        </w:rPr>
      </w:pPr>
      <w:r w:rsidRPr="001A101D">
        <w:rPr>
          <w:color w:val="000000"/>
          <w:sz w:val="22"/>
          <w:szCs w:val="22"/>
        </w:rPr>
        <w:t>O decreto presidencial 7.397/2010 instituiu a Estratégia Nacional de Educação Financeira (Enef), que tem como objetivos promover a educação financeira e previdenciária, aumentar a capacidade do cidadão para realizar escolhas conscientes sobre a administração dos seus recursos e contribuir para a eficiência e a solidez dos mercados financeiro, de capitais, de seguros, de previdência e de capitalização.</w:t>
      </w:r>
    </w:p>
    <w:p w14:paraId="512B8753" w14:textId="77777777" w:rsidR="00365E41" w:rsidRPr="001A101D" w:rsidRDefault="00365E41" w:rsidP="001A101D">
      <w:pPr>
        <w:pStyle w:val="NormalWeb"/>
        <w:shd w:val="clear" w:color="auto" w:fill="FFFFFF"/>
        <w:spacing w:before="0" w:beforeAutospacing="0" w:after="150" w:afterAutospacing="0" w:line="420" w:lineRule="atLeast"/>
        <w:jc w:val="both"/>
        <w:textAlignment w:val="baseline"/>
        <w:rPr>
          <w:color w:val="000000"/>
          <w:sz w:val="22"/>
          <w:szCs w:val="22"/>
        </w:rPr>
      </w:pPr>
      <w:r w:rsidRPr="001A101D">
        <w:rPr>
          <w:color w:val="000000"/>
          <w:sz w:val="22"/>
          <w:szCs w:val="22"/>
        </w:rPr>
        <w:t>O documento criou um colegiado formado pelo Ministério da Educação, por reguladores e várias instituições privadas. Segundo a presidente do grupo de apoio pedagógico do Comitê Nacional de Educação Financeira (Conef) e assessora técnica da Secretaria de Educação Básica do MEC, Sandra Tiné, trata-se de uma ação pública que conta com os parceiros privados. “Ele [o decreto] é importante para que a gente consiga levar essa temática a todas as pessoas da população, particularmente, nas escolas”, afirma a assessora. “O decreto precisa, de fato, ser conhecido. As pessoas precisam saber efetivamente o que se faz e qual o trabalho feito com educação financeira no país</w:t>
      </w:r>
      <w:proofErr w:type="gramStart"/>
      <w:r w:rsidRPr="001A101D">
        <w:rPr>
          <w:color w:val="000000"/>
          <w:sz w:val="22"/>
          <w:szCs w:val="22"/>
        </w:rPr>
        <w:t>. ”</w:t>
      </w:r>
      <w:proofErr w:type="gramEnd"/>
    </w:p>
    <w:p w14:paraId="0DF36CF9" w14:textId="3A2A8795" w:rsidR="00365E41" w:rsidRPr="001A101D" w:rsidRDefault="00365E41" w:rsidP="001A101D">
      <w:pPr>
        <w:pStyle w:val="NormalWeb"/>
        <w:shd w:val="clear" w:color="auto" w:fill="FFFFFF"/>
        <w:spacing w:before="0" w:beforeAutospacing="0" w:after="150" w:afterAutospacing="0" w:line="420" w:lineRule="atLeast"/>
        <w:jc w:val="both"/>
        <w:textAlignment w:val="baseline"/>
        <w:rPr>
          <w:color w:val="000000"/>
          <w:sz w:val="22"/>
          <w:szCs w:val="22"/>
        </w:rPr>
      </w:pPr>
      <w:r w:rsidRPr="001A101D">
        <w:rPr>
          <w:color w:val="000000"/>
          <w:sz w:val="22"/>
          <w:szCs w:val="22"/>
        </w:rPr>
        <w:t>Educação financeira é um tema pouco familiar. Sandra Tiné chama atenção sobre a falta de conhecimento sobre o que é ser financeiramente educado, como gerir finanças, planejamentos e projetar sonhos. “Isso são coisas que devem ser trabalhadas desde o início da escolarização, com as crianças”, explica. “Se olharmos as últimas pesquisas, vemos que ainda somos um país de pessoas superendividadas e isso compromete o desenvolvimento do país. Queremos e precisamos ser um país de poupadores.”</w:t>
      </w:r>
    </w:p>
    <w:p w14:paraId="2B8313BC" w14:textId="77777777" w:rsidR="00365E41" w:rsidRPr="001A101D" w:rsidRDefault="00365E41" w:rsidP="001A101D">
      <w:pPr>
        <w:pStyle w:val="NormalWeb"/>
        <w:shd w:val="clear" w:color="auto" w:fill="FFFFFF"/>
        <w:spacing w:before="0" w:beforeAutospacing="0" w:after="150" w:afterAutospacing="0" w:line="420" w:lineRule="atLeast"/>
        <w:jc w:val="both"/>
        <w:textAlignment w:val="baseline"/>
        <w:rPr>
          <w:color w:val="000000"/>
          <w:sz w:val="22"/>
          <w:szCs w:val="22"/>
        </w:rPr>
      </w:pPr>
      <w:r w:rsidRPr="001A101D">
        <w:rPr>
          <w:color w:val="000000"/>
          <w:sz w:val="22"/>
          <w:szCs w:val="22"/>
        </w:rPr>
        <w:t>Ao aprender educação financeira na escola, a criança se torna um exemplo para os pais e isso se reflete dentro de casa. “Desde pequeno, quando a criança volta da escola, ela adquire hábitos e socializa seus conhecimentos”, argumenta a assessora técnica, reforçando que a ideia é que a escola seja também um elo, entre as ações praticadas no âmbito das aulas e as ações da família. “Uma criança que aprende a poupar, que fecha a torneira e que tem essas preocupações com a sustentabilidade, leva tudo isso para casa. Isso se reflete nas famílias, é uma ação que parte da escola para toda a sociedade”, conclui.</w:t>
      </w:r>
    </w:p>
    <w:p w14:paraId="5E98CD97" w14:textId="4ADDEB38" w:rsidR="00365E41" w:rsidRPr="001A101D" w:rsidRDefault="00365E41" w:rsidP="001A101D">
      <w:pPr>
        <w:pStyle w:val="NormalWeb"/>
        <w:shd w:val="clear" w:color="auto" w:fill="FFFFFF"/>
        <w:spacing w:before="0" w:beforeAutospacing="0" w:after="150" w:afterAutospacing="0" w:line="420" w:lineRule="atLeast"/>
        <w:jc w:val="both"/>
        <w:textAlignment w:val="baseline"/>
        <w:rPr>
          <w:color w:val="000000"/>
          <w:sz w:val="22"/>
          <w:szCs w:val="22"/>
        </w:rPr>
      </w:pPr>
      <w:r w:rsidRPr="001A101D">
        <w:rPr>
          <w:color w:val="000000"/>
          <w:sz w:val="22"/>
          <w:szCs w:val="22"/>
        </w:rPr>
        <w:lastRenderedPageBreak/>
        <w:t>Ensinar o tema é uma forma também de preparar as crianças e os adolescentes para o futuro. “Não só o futuro desses jovens, mas do país”, destaca Sandra. “Um país que não poupa dificilmente é um país que cresce. Precisamos ter um país que aprenda a poupar, que entenda a trabalhar o seu dinheiro. E isso começa dentro de casa, nas nossas finanças pessoais</w:t>
      </w:r>
      <w:proofErr w:type="gramStart"/>
      <w:r w:rsidRPr="001A101D">
        <w:rPr>
          <w:color w:val="000000"/>
          <w:sz w:val="22"/>
          <w:szCs w:val="22"/>
        </w:rPr>
        <w:t>. ”</w:t>
      </w:r>
      <w:proofErr w:type="gramEnd"/>
    </w:p>
    <w:p w14:paraId="3E95946B" w14:textId="6CAAA691" w:rsidR="001A101D" w:rsidRPr="001A101D" w:rsidRDefault="006B4AEB" w:rsidP="001A101D">
      <w:pPr>
        <w:pStyle w:val="NormalWeb"/>
        <w:shd w:val="clear" w:color="auto" w:fill="FFFFFF"/>
        <w:spacing w:before="0" w:beforeAutospacing="0" w:after="150" w:afterAutospacing="0" w:line="420" w:lineRule="atLeast"/>
        <w:jc w:val="both"/>
        <w:textAlignment w:val="baseline"/>
        <w:rPr>
          <w:color w:val="000000"/>
          <w:sz w:val="22"/>
          <w:szCs w:val="22"/>
        </w:rPr>
      </w:pPr>
      <w:hyperlink r:id="rId8" w:history="1">
        <w:r w:rsidR="001A101D" w:rsidRPr="001A101D">
          <w:rPr>
            <w:rStyle w:val="Hyperlink"/>
            <w:sz w:val="22"/>
            <w:szCs w:val="22"/>
          </w:rPr>
          <w:t>http://portal.mec.gov.br/component/tags/tag/35987-educacao-financeira</w:t>
        </w:r>
      </w:hyperlink>
    </w:p>
    <w:p w14:paraId="2967066F" w14:textId="45BE47E7" w:rsidR="00365E41" w:rsidRPr="001A101D" w:rsidRDefault="00365E41" w:rsidP="001A101D">
      <w:pPr>
        <w:pStyle w:val="NormalWeb"/>
        <w:shd w:val="clear" w:color="auto" w:fill="FFFFFF"/>
        <w:spacing w:before="0" w:beforeAutospacing="0" w:after="150" w:afterAutospacing="0" w:line="420" w:lineRule="atLeast"/>
        <w:jc w:val="both"/>
        <w:textAlignment w:val="baseline"/>
        <w:rPr>
          <w:color w:val="000000"/>
          <w:sz w:val="22"/>
          <w:szCs w:val="22"/>
        </w:rPr>
      </w:pPr>
      <w:r w:rsidRPr="001A101D">
        <w:rPr>
          <w:color w:val="000000"/>
          <w:sz w:val="22"/>
          <w:szCs w:val="22"/>
        </w:rPr>
        <w:t xml:space="preserve">Texto </w:t>
      </w:r>
      <w:r w:rsidR="001A101D">
        <w:rPr>
          <w:color w:val="000000"/>
          <w:sz w:val="22"/>
          <w:szCs w:val="22"/>
        </w:rPr>
        <w:t>V</w:t>
      </w:r>
    </w:p>
    <w:p w14:paraId="336C3F20" w14:textId="78E23D8B" w:rsidR="00365E41" w:rsidRPr="001A101D" w:rsidRDefault="00365E41" w:rsidP="001A101D">
      <w:pPr>
        <w:pStyle w:val="NormalWeb"/>
        <w:shd w:val="clear" w:color="auto" w:fill="FFFFFF"/>
        <w:spacing w:before="0" w:beforeAutospacing="0" w:after="150" w:afterAutospacing="0" w:line="420" w:lineRule="atLeast"/>
        <w:jc w:val="both"/>
        <w:textAlignment w:val="baseline"/>
        <w:rPr>
          <w:b/>
          <w:bCs/>
          <w:color w:val="000000"/>
          <w:sz w:val="22"/>
          <w:szCs w:val="22"/>
        </w:rPr>
      </w:pPr>
      <w:r w:rsidRPr="001A101D">
        <w:rPr>
          <w:b/>
          <w:bCs/>
          <w:color w:val="000000"/>
          <w:sz w:val="22"/>
          <w:szCs w:val="22"/>
        </w:rPr>
        <w:t>MEC apoia inserção da temática educação financeira no currículo da educação básica</w:t>
      </w:r>
    </w:p>
    <w:p w14:paraId="360C54AE" w14:textId="77777777" w:rsidR="00365E41" w:rsidRPr="001A101D" w:rsidRDefault="00365E41" w:rsidP="001A101D">
      <w:pPr>
        <w:pStyle w:val="NormalWeb"/>
        <w:shd w:val="clear" w:color="auto" w:fill="FFFFFF"/>
        <w:spacing w:before="0" w:beforeAutospacing="0" w:after="150" w:afterAutospacing="0" w:line="420" w:lineRule="atLeast"/>
        <w:jc w:val="both"/>
        <w:textAlignment w:val="baseline"/>
        <w:rPr>
          <w:color w:val="000000"/>
          <w:sz w:val="22"/>
          <w:szCs w:val="22"/>
        </w:rPr>
      </w:pPr>
      <w:r w:rsidRPr="001A101D">
        <w:rPr>
          <w:color w:val="000000"/>
          <w:sz w:val="22"/>
          <w:szCs w:val="22"/>
        </w:rPr>
        <w:t>A educação financeira está entre os temas da atualidade sugeridos para compor a Base Nacional Comum Curricular (BNCC). Trata-se do conjunto de conhecimentos entendidos como essenciais para o fortalecimento da cidadania e voltados para ajudar a população a tomar decisões financeiras mais autônomas e conscientes.</w:t>
      </w:r>
    </w:p>
    <w:p w14:paraId="12196C08" w14:textId="77777777" w:rsidR="00365E41" w:rsidRPr="001A101D" w:rsidRDefault="00365E41" w:rsidP="001A101D">
      <w:pPr>
        <w:pStyle w:val="NormalWeb"/>
        <w:shd w:val="clear" w:color="auto" w:fill="FFFFFF"/>
        <w:spacing w:before="0" w:beforeAutospacing="0" w:after="150" w:afterAutospacing="0" w:line="420" w:lineRule="atLeast"/>
        <w:jc w:val="both"/>
        <w:textAlignment w:val="baseline"/>
        <w:rPr>
          <w:color w:val="000000"/>
          <w:sz w:val="22"/>
          <w:szCs w:val="22"/>
        </w:rPr>
      </w:pPr>
      <w:r w:rsidRPr="001A101D">
        <w:rPr>
          <w:color w:val="000000"/>
          <w:sz w:val="22"/>
          <w:szCs w:val="22"/>
        </w:rPr>
        <w:t>A Base Comum definirá os conteúdos que deverão fazer parte dos currículos das escolas de educação básica nos próximos anos, por determinação do Plano Nacional de Educação (PNE). Até 15 de março, todos os brasileiros poderão contribuir com sugestões. </w:t>
      </w:r>
    </w:p>
    <w:p w14:paraId="74523A0E" w14:textId="77777777" w:rsidR="00365E41" w:rsidRPr="001A101D" w:rsidRDefault="00365E41" w:rsidP="001A101D">
      <w:pPr>
        <w:pStyle w:val="NormalWeb"/>
        <w:shd w:val="clear" w:color="auto" w:fill="FFFFFF"/>
        <w:spacing w:before="0" w:beforeAutospacing="0" w:after="150" w:afterAutospacing="0" w:line="420" w:lineRule="atLeast"/>
        <w:jc w:val="both"/>
        <w:textAlignment w:val="baseline"/>
        <w:rPr>
          <w:color w:val="000000"/>
          <w:sz w:val="22"/>
          <w:szCs w:val="22"/>
        </w:rPr>
      </w:pPr>
      <w:r w:rsidRPr="001A101D">
        <w:rPr>
          <w:color w:val="000000"/>
          <w:sz w:val="22"/>
          <w:szCs w:val="22"/>
        </w:rPr>
        <w:t>O tema da educação financeira ganhou destaque na arena política global com a crise econômica mundial, em 2008. Especialistas de organismos internacionais, como a Organização para a Cooperação e Desenvolvimento Econômico (OCDE) voltaram atenção para a importância das questões associadas à educação financeira.</w:t>
      </w:r>
    </w:p>
    <w:p w14:paraId="118A3269" w14:textId="77777777" w:rsidR="00365E41" w:rsidRPr="001A101D" w:rsidRDefault="00365E41" w:rsidP="001A101D">
      <w:pPr>
        <w:pStyle w:val="NormalWeb"/>
        <w:shd w:val="clear" w:color="auto" w:fill="FFFFFF"/>
        <w:spacing w:before="0" w:beforeAutospacing="0" w:after="150" w:afterAutospacing="0" w:line="420" w:lineRule="atLeast"/>
        <w:jc w:val="both"/>
        <w:textAlignment w:val="baseline"/>
        <w:rPr>
          <w:color w:val="000000"/>
          <w:sz w:val="22"/>
          <w:szCs w:val="22"/>
        </w:rPr>
      </w:pPr>
      <w:r w:rsidRPr="001A101D">
        <w:rPr>
          <w:color w:val="000000"/>
          <w:sz w:val="22"/>
          <w:szCs w:val="22"/>
        </w:rPr>
        <w:t>Nesse contexto, a educação financeira é definida como o processo mediante o qual “os indivíduos e as sociedades melhoram a sua compreensão em relação aos conceitos e produtos financeiros, de maneira que, com informação, formação e orientação, possam desenvolver os valores e as competências necessários para se tornarem mais conscientes das oportunidades e riscos neles envolvidos”. De modo geral, significa que a educação financeira pode ajudar as pessoas nas escolhas mais acertadas e responsáveis sobre o planejamento das finanças pessoais e governamentais.</w:t>
      </w:r>
    </w:p>
    <w:p w14:paraId="1A5FF529" w14:textId="5F07D75D" w:rsidR="00365E41" w:rsidRPr="001A101D" w:rsidRDefault="001A101D" w:rsidP="001A101D">
      <w:pPr>
        <w:pStyle w:val="NormalWeb"/>
        <w:shd w:val="clear" w:color="auto" w:fill="FFFFFF"/>
        <w:spacing w:before="0" w:beforeAutospacing="0" w:after="150" w:afterAutospacing="0" w:line="420" w:lineRule="atLeast"/>
        <w:jc w:val="both"/>
        <w:textAlignment w:val="baseline"/>
        <w:rPr>
          <w:b/>
          <w:bCs/>
          <w:color w:val="000000"/>
          <w:sz w:val="22"/>
          <w:szCs w:val="22"/>
        </w:rPr>
      </w:pPr>
      <w:r w:rsidRPr="001A101D">
        <w:rPr>
          <w:b/>
          <w:bCs/>
          <w:color w:val="000000"/>
          <w:sz w:val="22"/>
          <w:szCs w:val="22"/>
        </w:rPr>
        <w:t>http://portal.mec.gov.br/component/tags/tag/35987-educacao-financeira</w:t>
      </w:r>
    </w:p>
    <w:p w14:paraId="57BEFB10" w14:textId="77777777" w:rsidR="00365E41" w:rsidRDefault="00365E41"/>
    <w:sectPr w:rsidR="00365E41" w:rsidSect="001A101D">
      <w:pgSz w:w="11906" w:h="16838"/>
      <w:pgMar w:top="1417"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CF"/>
    <w:rsid w:val="0014302C"/>
    <w:rsid w:val="001A101D"/>
    <w:rsid w:val="00296E48"/>
    <w:rsid w:val="00365E41"/>
    <w:rsid w:val="004A637F"/>
    <w:rsid w:val="006B4AEB"/>
    <w:rsid w:val="007E0AE4"/>
    <w:rsid w:val="00A74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5C54"/>
  <w15:chartTrackingRefBased/>
  <w15:docId w15:val="{F4FB6F19-3470-44D2-AA2F-C131FEE7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65E4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65E41"/>
    <w:rPr>
      <w:i/>
      <w:iCs/>
    </w:rPr>
  </w:style>
  <w:style w:type="character" w:styleId="Hyperlink">
    <w:name w:val="Hyperlink"/>
    <w:basedOn w:val="Fontepargpadro"/>
    <w:uiPriority w:val="99"/>
    <w:unhideWhenUsed/>
    <w:rsid w:val="001A101D"/>
    <w:rPr>
      <w:color w:val="0563C1" w:themeColor="hyperlink"/>
      <w:u w:val="single"/>
    </w:rPr>
  </w:style>
  <w:style w:type="character" w:styleId="MenoPendente">
    <w:name w:val="Unresolved Mention"/>
    <w:basedOn w:val="Fontepargpadro"/>
    <w:uiPriority w:val="99"/>
    <w:semiHidden/>
    <w:unhideWhenUsed/>
    <w:rsid w:val="001A101D"/>
    <w:rPr>
      <w:color w:val="605E5C"/>
      <w:shd w:val="clear" w:color="auto" w:fill="E1DFDD"/>
    </w:rPr>
  </w:style>
  <w:style w:type="paragraph" w:styleId="SemEspaamento">
    <w:name w:val="No Spacing"/>
    <w:uiPriority w:val="1"/>
    <w:qFormat/>
    <w:rsid w:val="001A10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8116">
      <w:bodyDiv w:val="1"/>
      <w:marLeft w:val="0"/>
      <w:marRight w:val="0"/>
      <w:marTop w:val="0"/>
      <w:marBottom w:val="0"/>
      <w:divBdr>
        <w:top w:val="none" w:sz="0" w:space="0" w:color="auto"/>
        <w:left w:val="none" w:sz="0" w:space="0" w:color="auto"/>
        <w:bottom w:val="none" w:sz="0" w:space="0" w:color="auto"/>
        <w:right w:val="none" w:sz="0" w:space="0" w:color="auto"/>
      </w:divBdr>
    </w:div>
    <w:div w:id="113839816">
      <w:bodyDiv w:val="1"/>
      <w:marLeft w:val="0"/>
      <w:marRight w:val="0"/>
      <w:marTop w:val="0"/>
      <w:marBottom w:val="0"/>
      <w:divBdr>
        <w:top w:val="none" w:sz="0" w:space="0" w:color="auto"/>
        <w:left w:val="none" w:sz="0" w:space="0" w:color="auto"/>
        <w:bottom w:val="none" w:sz="0" w:space="0" w:color="auto"/>
        <w:right w:val="none" w:sz="0" w:space="0" w:color="auto"/>
      </w:divBdr>
    </w:div>
    <w:div w:id="394937701">
      <w:bodyDiv w:val="1"/>
      <w:marLeft w:val="0"/>
      <w:marRight w:val="0"/>
      <w:marTop w:val="0"/>
      <w:marBottom w:val="0"/>
      <w:divBdr>
        <w:top w:val="none" w:sz="0" w:space="0" w:color="auto"/>
        <w:left w:val="none" w:sz="0" w:space="0" w:color="auto"/>
        <w:bottom w:val="none" w:sz="0" w:space="0" w:color="auto"/>
        <w:right w:val="none" w:sz="0" w:space="0" w:color="auto"/>
      </w:divBdr>
    </w:div>
    <w:div w:id="596720504">
      <w:bodyDiv w:val="1"/>
      <w:marLeft w:val="0"/>
      <w:marRight w:val="0"/>
      <w:marTop w:val="0"/>
      <w:marBottom w:val="0"/>
      <w:divBdr>
        <w:top w:val="none" w:sz="0" w:space="0" w:color="auto"/>
        <w:left w:val="none" w:sz="0" w:space="0" w:color="auto"/>
        <w:bottom w:val="none" w:sz="0" w:space="0" w:color="auto"/>
        <w:right w:val="none" w:sz="0" w:space="0" w:color="auto"/>
      </w:divBdr>
    </w:div>
    <w:div w:id="1106119199">
      <w:bodyDiv w:val="1"/>
      <w:marLeft w:val="0"/>
      <w:marRight w:val="0"/>
      <w:marTop w:val="0"/>
      <w:marBottom w:val="0"/>
      <w:divBdr>
        <w:top w:val="none" w:sz="0" w:space="0" w:color="auto"/>
        <w:left w:val="none" w:sz="0" w:space="0" w:color="auto"/>
        <w:bottom w:val="none" w:sz="0" w:space="0" w:color="auto"/>
        <w:right w:val="none" w:sz="0" w:space="0" w:color="auto"/>
      </w:divBdr>
    </w:div>
    <w:div w:id="1293168466">
      <w:bodyDiv w:val="1"/>
      <w:marLeft w:val="0"/>
      <w:marRight w:val="0"/>
      <w:marTop w:val="0"/>
      <w:marBottom w:val="0"/>
      <w:divBdr>
        <w:top w:val="none" w:sz="0" w:space="0" w:color="auto"/>
        <w:left w:val="none" w:sz="0" w:space="0" w:color="auto"/>
        <w:bottom w:val="none" w:sz="0" w:space="0" w:color="auto"/>
        <w:right w:val="none" w:sz="0" w:space="0" w:color="auto"/>
      </w:divBdr>
    </w:div>
    <w:div w:id="16569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component/tags/tag/35987-educacao-financeira"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1.globo.com/economia/seu-dinheiro/noticia/2015/06/endividamento-das-familias-chega-463-o-maior-em-10-anos-mostra-bc.html"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1014</Words>
  <Characters>5477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Veriza Barbosa</dc:creator>
  <cp:keywords/>
  <dc:description/>
  <cp:lastModifiedBy>Veriza Barbosa</cp:lastModifiedBy>
  <cp:revision>7</cp:revision>
  <dcterms:created xsi:type="dcterms:W3CDTF">2021-10-06T20:41:00Z</dcterms:created>
  <dcterms:modified xsi:type="dcterms:W3CDTF">2021-10-07T02:37:00Z</dcterms:modified>
</cp:coreProperties>
</file>