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803A2" w14:textId="0BB5E653" w:rsidR="009D387A" w:rsidRDefault="00B60D1A" w:rsidP="00B60D1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B60D1A">
        <w:rPr>
          <w:rFonts w:ascii="Arial" w:hAnsi="Arial" w:cs="Arial"/>
          <w:b/>
          <w:bCs/>
          <w:sz w:val="28"/>
          <w:szCs w:val="28"/>
        </w:rPr>
        <w:t>BATERIA DE EXERCÍCIOS – CIÊNCIAS – 7º ANO</w:t>
      </w:r>
    </w:p>
    <w:p w14:paraId="5C51ABB5" w14:textId="44352960" w:rsidR="00B60D1A" w:rsidRDefault="00B60D1A" w:rsidP="00B60D1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0E774596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B60D1A">
        <w:rPr>
          <w:rFonts w:ascii="Arial" w:hAnsi="Arial" w:cs="Arial"/>
        </w:rPr>
        <w:t>1</w:t>
      </w:r>
      <w:r w:rsidRPr="00B60D1A">
        <w:rPr>
          <w:rFonts w:ascii="Arial" w:hAnsi="Arial" w:cs="Arial"/>
          <w:sz w:val="22"/>
          <w:szCs w:val="22"/>
        </w:rPr>
        <w:t xml:space="preserve">. </w:t>
      </w:r>
      <w:r w:rsidRPr="00B60D1A">
        <w:rPr>
          <w:rFonts w:ascii="Arial" w:hAnsi="Arial" w:cs="Arial"/>
          <w:color w:val="000000"/>
          <w:sz w:val="22"/>
          <w:szCs w:val="22"/>
        </w:rPr>
        <w:t>As pirâmides ecológicas são uma forma de representação das cadeias alimentares. Elas podem ser de números, de biomassa e de energia. A respeito das pirâmides de energia, marque a alternativa correta:</w:t>
      </w:r>
    </w:p>
    <w:p w14:paraId="10B53D19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B60D1A">
        <w:rPr>
          <w:rFonts w:ascii="Arial" w:hAnsi="Arial" w:cs="Arial"/>
          <w:color w:val="000000"/>
          <w:sz w:val="22"/>
          <w:szCs w:val="22"/>
        </w:rPr>
        <w:t>a) A cada nível trófico, a energia obtida do nível anterior é maior.</w:t>
      </w:r>
    </w:p>
    <w:p w14:paraId="13F5A500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B60D1A">
        <w:rPr>
          <w:rFonts w:ascii="Arial" w:hAnsi="Arial" w:cs="Arial"/>
          <w:color w:val="000000"/>
          <w:sz w:val="22"/>
          <w:szCs w:val="22"/>
        </w:rPr>
        <w:t>b) A pirâmide de energia nunca poderá ser invertida.</w:t>
      </w:r>
    </w:p>
    <w:p w14:paraId="51C7BE53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B60D1A">
        <w:rPr>
          <w:rFonts w:ascii="Arial" w:hAnsi="Arial" w:cs="Arial"/>
          <w:color w:val="000000"/>
          <w:sz w:val="22"/>
          <w:szCs w:val="22"/>
        </w:rPr>
        <w:t>c) A pirâmide de energia representa o número total de indivíduos de uma cadeia alimentar.</w:t>
      </w:r>
    </w:p>
    <w:p w14:paraId="76DD615F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B60D1A">
        <w:rPr>
          <w:rFonts w:ascii="Arial" w:hAnsi="Arial" w:cs="Arial"/>
          <w:color w:val="000000"/>
          <w:sz w:val="22"/>
          <w:szCs w:val="22"/>
        </w:rPr>
        <w:t>d) A quantidade de energia em cada nível trófico é calculada multiplicando o número de indivíduos pela sua massa.</w:t>
      </w:r>
    </w:p>
    <w:p w14:paraId="25ED76F2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 w:rsidRPr="00B60D1A">
        <w:rPr>
          <w:rFonts w:ascii="Arial" w:hAnsi="Arial" w:cs="Arial"/>
          <w:color w:val="000000"/>
          <w:sz w:val="22"/>
          <w:szCs w:val="22"/>
        </w:rPr>
        <w:t>e) Os indivíduos da base são os chamados consumidores primários.</w:t>
      </w:r>
    </w:p>
    <w:p w14:paraId="468133EC" w14:textId="29C85B4B" w:rsidR="00B60D1A" w:rsidRDefault="00B60D1A" w:rsidP="00B60D1A">
      <w:pPr>
        <w:jc w:val="both"/>
        <w:rPr>
          <w:rFonts w:ascii="Arial" w:hAnsi="Arial" w:cs="Arial"/>
        </w:rPr>
      </w:pPr>
    </w:p>
    <w:p w14:paraId="7EEF69B6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</w:rPr>
        <w:t xml:space="preserve">2. </w:t>
      </w:r>
      <w:r w:rsidRPr="00B60D1A">
        <w:rPr>
          <w:rFonts w:ascii="Arial" w:hAnsi="Arial" w:cs="Arial"/>
          <w:color w:val="000000"/>
        </w:rPr>
        <w:t>Em uma cadeia alimentar marinha, o fitoplâncton serve de alimento para o zooplâncton, o qual serve de alimento para peixes, que são consumidos por peixes maiores. O zooplâncton faz parte de qual nível trófico?</w:t>
      </w:r>
    </w:p>
    <w:p w14:paraId="41B770F0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a) Produtor.</w:t>
      </w:r>
    </w:p>
    <w:p w14:paraId="357490EA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b) Consumidor primário.</w:t>
      </w:r>
    </w:p>
    <w:p w14:paraId="53E81FCC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c) Consumidor secundário.</w:t>
      </w:r>
    </w:p>
    <w:p w14:paraId="0B18B732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d) Consumidor terciário.</w:t>
      </w:r>
    </w:p>
    <w:p w14:paraId="4E38A3B9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e) Decompositor.</w:t>
      </w:r>
    </w:p>
    <w:p w14:paraId="06630472" w14:textId="0CC8725D" w:rsidR="00B60D1A" w:rsidRDefault="00B60D1A" w:rsidP="00B60D1A">
      <w:pPr>
        <w:jc w:val="both"/>
        <w:rPr>
          <w:rFonts w:ascii="Arial" w:hAnsi="Arial" w:cs="Arial"/>
        </w:rPr>
      </w:pPr>
    </w:p>
    <w:p w14:paraId="2BDD3002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</w:rPr>
        <w:t xml:space="preserve">3. </w:t>
      </w:r>
      <w:r w:rsidRPr="00B60D1A">
        <w:rPr>
          <w:rFonts w:ascii="Arial" w:hAnsi="Arial" w:cs="Arial"/>
          <w:color w:val="000000"/>
        </w:rPr>
        <w:t>No período de reprodução, os pinguins-imperadores formam grandes colônias reprodutivas, constituindo grupos com milhares de indivíduos. Um grupo de indivíduos de uma mesma espécie, vivendo em uma área específica, em um mesmo período de tempo, é considerado um(a):</w:t>
      </w:r>
    </w:p>
    <w:p w14:paraId="5F879344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a) comunidade.</w:t>
      </w:r>
    </w:p>
    <w:p w14:paraId="6F299009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b) biosfera.</w:t>
      </w:r>
    </w:p>
    <w:p w14:paraId="28879E89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c) ecossistema.</w:t>
      </w:r>
    </w:p>
    <w:p w14:paraId="75D9AB95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d) população.</w:t>
      </w:r>
    </w:p>
    <w:p w14:paraId="3A986DB6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e) nicho ecológico.</w:t>
      </w:r>
    </w:p>
    <w:p w14:paraId="00D81F9F" w14:textId="5A800FF6" w:rsidR="00B60D1A" w:rsidRDefault="00B60D1A" w:rsidP="00B60D1A">
      <w:pPr>
        <w:jc w:val="both"/>
        <w:rPr>
          <w:rFonts w:ascii="Arial" w:hAnsi="Arial" w:cs="Arial"/>
        </w:rPr>
      </w:pPr>
    </w:p>
    <w:p w14:paraId="602A0892" w14:textId="7440C31E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4</w:t>
      </w:r>
      <w:r w:rsidRPr="00B60D1A">
        <w:rPr>
          <w:rFonts w:ascii="Arial" w:hAnsi="Arial" w:cs="Arial"/>
        </w:rPr>
        <w:t xml:space="preserve">. </w:t>
      </w:r>
      <w:r w:rsidRPr="00B60D1A">
        <w:rPr>
          <w:rFonts w:ascii="Arial" w:hAnsi="Arial" w:cs="Arial"/>
          <w:color w:val="000000"/>
        </w:rPr>
        <w:t>A cobra-coral (</w:t>
      </w:r>
      <w:proofErr w:type="spellStart"/>
      <w:r w:rsidRPr="00B60D1A">
        <w:rPr>
          <w:rStyle w:val="nfase"/>
          <w:rFonts w:ascii="Arial" w:hAnsi="Arial" w:cs="Arial"/>
          <w:color w:val="000000"/>
          <w:bdr w:val="none" w:sz="0" w:space="0" w:color="auto" w:frame="1"/>
        </w:rPr>
        <w:t>Erythrolamprus</w:t>
      </w:r>
      <w:proofErr w:type="spellEnd"/>
      <w:r w:rsidRPr="00B60D1A">
        <w:rPr>
          <w:rStyle w:val="nfase"/>
          <w:rFonts w:ascii="Arial" w:hAnsi="Arial" w:cs="Arial"/>
          <w:color w:val="000000"/>
          <w:bdr w:val="none" w:sz="0" w:space="0" w:color="auto" w:frame="1"/>
        </w:rPr>
        <w:t xml:space="preserve"> </w:t>
      </w:r>
      <w:proofErr w:type="spellStart"/>
      <w:r w:rsidRPr="00B60D1A">
        <w:rPr>
          <w:rStyle w:val="nfase"/>
          <w:rFonts w:ascii="Arial" w:hAnsi="Arial" w:cs="Arial"/>
          <w:color w:val="000000"/>
          <w:bdr w:val="none" w:sz="0" w:space="0" w:color="auto" w:frame="1"/>
        </w:rPr>
        <w:t>aesculapii</w:t>
      </w:r>
      <w:proofErr w:type="spellEnd"/>
      <w:r w:rsidRPr="00B60D1A">
        <w:rPr>
          <w:rFonts w:ascii="Arial" w:hAnsi="Arial" w:cs="Arial"/>
          <w:color w:val="000000"/>
        </w:rPr>
        <w:t>) tem hábito diurno, alimenta-se de outras cobras e é terrícola, ou seja, caça e se abriga no chão. A jararaca (</w:t>
      </w:r>
      <w:proofErr w:type="spellStart"/>
      <w:r w:rsidRPr="00B60D1A">
        <w:rPr>
          <w:rStyle w:val="nfase"/>
          <w:rFonts w:ascii="Arial" w:hAnsi="Arial" w:cs="Arial"/>
          <w:color w:val="000000"/>
          <w:bdr w:val="none" w:sz="0" w:space="0" w:color="auto" w:frame="1"/>
        </w:rPr>
        <w:t>Bothrops</w:t>
      </w:r>
      <w:proofErr w:type="spellEnd"/>
      <w:r w:rsidRPr="00B60D1A">
        <w:rPr>
          <w:rStyle w:val="nfase"/>
          <w:rFonts w:ascii="Arial" w:hAnsi="Arial" w:cs="Arial"/>
          <w:color w:val="000000"/>
          <w:bdr w:val="none" w:sz="0" w:space="0" w:color="auto" w:frame="1"/>
        </w:rPr>
        <w:t xml:space="preserve"> jararaca)</w:t>
      </w:r>
      <w:r w:rsidRPr="00B60D1A">
        <w:rPr>
          <w:rFonts w:ascii="Arial" w:hAnsi="Arial" w:cs="Arial"/>
          <w:color w:val="000000"/>
        </w:rPr>
        <w:t> tem hábito noturno, alimenta-se de mamíferos e é terrícola. Ambas ocorrem, no Brasil, na floresta pluvial costeira. Essas serpentes:</w:t>
      </w:r>
    </w:p>
    <w:p w14:paraId="4797A4D3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a) disputam o mesmo nicho ecológico.</w:t>
      </w:r>
    </w:p>
    <w:p w14:paraId="1F9B200D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b) constituem uma população.</w:t>
      </w:r>
    </w:p>
    <w:p w14:paraId="1D294DB2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c) compartilham o mesmo habitat.</w:t>
      </w:r>
    </w:p>
    <w:p w14:paraId="54965744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d) realizam competição intraespecífica.</w:t>
      </w:r>
    </w:p>
    <w:p w14:paraId="269EAEFC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B60D1A">
        <w:rPr>
          <w:rFonts w:ascii="Arial" w:hAnsi="Arial" w:cs="Arial"/>
          <w:color w:val="000000"/>
        </w:rPr>
        <w:t>e) são comensais.</w:t>
      </w:r>
    </w:p>
    <w:p w14:paraId="7DF13524" w14:textId="738A435E" w:rsidR="00B60D1A" w:rsidRDefault="00B60D1A" w:rsidP="00B60D1A">
      <w:pPr>
        <w:jc w:val="both"/>
        <w:rPr>
          <w:rFonts w:ascii="Arial" w:hAnsi="Arial" w:cs="Arial"/>
        </w:rPr>
      </w:pPr>
    </w:p>
    <w:p w14:paraId="21B5E8E0" w14:textId="77777777" w:rsidR="00B60D1A" w:rsidRPr="00B60D1A" w:rsidRDefault="00B60D1A" w:rsidP="00B60D1A">
      <w:pPr>
        <w:shd w:val="clear" w:color="auto" w:fill="FFFFFF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  <w:r w:rsidRPr="00B60D1A">
        <w:rPr>
          <w:rFonts w:ascii="Arial" w:hAnsi="Arial" w:cs="Arial"/>
          <w:sz w:val="24"/>
          <w:szCs w:val="24"/>
        </w:rPr>
        <w:t xml:space="preserve">5. </w:t>
      </w:r>
      <w:r w:rsidRPr="00B60D1A">
        <w:rPr>
          <w:rFonts w:ascii="Arial" w:eastAsia="Times New Roman" w:hAnsi="Arial" w:cs="Arial"/>
          <w:i/>
          <w:iCs/>
          <w:color w:val="000000"/>
          <w:sz w:val="24"/>
          <w:szCs w:val="24"/>
          <w:lang w:eastAsia="pt-BR"/>
        </w:rPr>
        <w:t>A população de guaxinins na Europa está fora de controle.  Guaxinins são uma espécie invasora que está "fora de controle" na Europa. Desde 1990, a população de guaxinins na Europa Central cresceu 300%. </w:t>
      </w:r>
    </w:p>
    <w:p w14:paraId="5AB38F19" w14:textId="77777777" w:rsidR="00B60D1A" w:rsidRPr="00B60D1A" w:rsidRDefault="00B60D1A" w:rsidP="00B60D1A">
      <w:pPr>
        <w:shd w:val="clear" w:color="auto" w:fill="FFFFFF"/>
        <w:spacing w:after="0" w:line="240" w:lineRule="auto"/>
        <w:jc w:val="right"/>
        <w:rPr>
          <w:rFonts w:ascii="PT Sans" w:eastAsia="Times New Roman" w:hAnsi="PT Sans" w:cs="Times New Roman"/>
          <w:color w:val="000000"/>
          <w:sz w:val="18"/>
          <w:szCs w:val="18"/>
          <w:lang w:eastAsia="pt-BR"/>
        </w:rPr>
      </w:pPr>
      <w:r w:rsidRPr="00B60D1A">
        <w:rPr>
          <w:rFonts w:ascii="Arial" w:eastAsia="Times New Roman" w:hAnsi="Arial" w:cs="Arial"/>
          <w:i/>
          <w:iCs/>
          <w:color w:val="000000"/>
          <w:sz w:val="18"/>
          <w:szCs w:val="18"/>
          <w:lang w:eastAsia="pt-BR"/>
        </w:rPr>
        <w:t>(Fonte: Blog do Ensino de Ciências http://www.blogdoensinodeciencias.com.br/2018/03/especie-invasora-de-guaxinins-esta-fora.html)</w:t>
      </w:r>
    </w:p>
    <w:p w14:paraId="358594FD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  <w:r w:rsidRPr="00B60D1A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br/>
        <w:t>Assinale a alternativa que indica corretamente o conjunto de populações de diversas espécies que habita uma mesma área num determinado período.</w:t>
      </w:r>
    </w:p>
    <w:p w14:paraId="60B17EC2" w14:textId="23C1FFBF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  <w:r w:rsidRPr="00B60D1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a) Habitat</w:t>
      </w:r>
    </w:p>
    <w:p w14:paraId="1458B1F2" w14:textId="7E42F313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  <w:r w:rsidRPr="00B60D1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b) Comunidade</w:t>
      </w:r>
    </w:p>
    <w:p w14:paraId="29AF3FBF" w14:textId="4CA48EFA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  <w:r w:rsidRPr="00B60D1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c) Nicho ecológico</w:t>
      </w:r>
    </w:p>
    <w:p w14:paraId="432D4A05" w14:textId="0404A6BC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  <w:r w:rsidRPr="00B60D1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d) População</w:t>
      </w:r>
    </w:p>
    <w:p w14:paraId="3B7D6E2B" w14:textId="647CF8EF" w:rsidR="00B60D1A" w:rsidRDefault="00B60D1A" w:rsidP="00B60D1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B60D1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e) Biosfera</w:t>
      </w:r>
    </w:p>
    <w:p w14:paraId="2966CBA8" w14:textId="679FB5E9" w:rsidR="00B60D1A" w:rsidRDefault="00B60D1A" w:rsidP="00B60D1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14:paraId="319D7DFD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3"/>
          <w:szCs w:val="23"/>
          <w:lang w:eastAsia="pt-B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6. </w:t>
      </w:r>
      <w:r w:rsidRPr="00B60D1A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Os fungos e as bactérias que vivem no fundo de um lago e que se alimentam de organismos mortos são chamados</w:t>
      </w:r>
    </w:p>
    <w:p w14:paraId="01F7276F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3"/>
          <w:szCs w:val="23"/>
          <w:lang w:eastAsia="pt-BR"/>
        </w:rPr>
      </w:pPr>
      <w:r w:rsidRPr="00B60D1A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a) produtores</w:t>
      </w:r>
    </w:p>
    <w:p w14:paraId="01B07C9C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3"/>
          <w:szCs w:val="23"/>
          <w:lang w:eastAsia="pt-BR"/>
        </w:rPr>
      </w:pPr>
      <w:r w:rsidRPr="00B60D1A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b) comensais</w:t>
      </w:r>
    </w:p>
    <w:p w14:paraId="6AA91163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3"/>
          <w:szCs w:val="23"/>
          <w:lang w:eastAsia="pt-BR"/>
        </w:rPr>
      </w:pPr>
      <w:r w:rsidRPr="00B60D1A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c) decompositores </w:t>
      </w:r>
    </w:p>
    <w:p w14:paraId="730CF3F3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3"/>
          <w:szCs w:val="23"/>
          <w:lang w:eastAsia="pt-BR"/>
        </w:rPr>
      </w:pPr>
      <w:r w:rsidRPr="00B60D1A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d) simbiontes</w:t>
      </w:r>
    </w:p>
    <w:p w14:paraId="52F7A68A" w14:textId="77777777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3"/>
          <w:szCs w:val="23"/>
          <w:lang w:eastAsia="pt-BR"/>
        </w:rPr>
      </w:pPr>
      <w:r w:rsidRPr="00B60D1A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e) consumidores</w:t>
      </w:r>
    </w:p>
    <w:p w14:paraId="7512893A" w14:textId="141FF60D" w:rsid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</w:p>
    <w:p w14:paraId="73C2A190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000000"/>
        </w:rPr>
        <w:t xml:space="preserve">7. </w:t>
      </w:r>
      <w:r w:rsidRPr="00B60D1A">
        <w:rPr>
          <w:rFonts w:ascii="Arial" w:hAnsi="Arial" w:cs="Arial"/>
          <w:color w:val="444444"/>
        </w:rPr>
        <w:t>A fermentação e a respiração celular apresentam uma etapa em comum, apesar de serem processos bastante distintos. Observe as alternativas a seguir e marque aquela que apresenta um processo comum à fermentação e à respiração celular.</w:t>
      </w:r>
    </w:p>
    <w:p w14:paraId="0CBCFB7D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a) Ciclo de Krebs.</w:t>
      </w:r>
    </w:p>
    <w:p w14:paraId="4908ACB9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b) Glicólise.</w:t>
      </w:r>
    </w:p>
    <w:p w14:paraId="6CD70587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c) Ciclo de Calvin.</w:t>
      </w:r>
    </w:p>
    <w:p w14:paraId="0FFC0175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d) Cadeia respiratória.</w:t>
      </w:r>
    </w:p>
    <w:p w14:paraId="51D0B141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e) Cadeia transportadora de elétrons.</w:t>
      </w:r>
    </w:p>
    <w:p w14:paraId="292F0121" w14:textId="6A2AFAAB" w:rsid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</w:p>
    <w:p w14:paraId="5F706718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000000"/>
        </w:rPr>
        <w:t xml:space="preserve">8. </w:t>
      </w:r>
      <w:r w:rsidRPr="00B60D1A">
        <w:rPr>
          <w:rFonts w:ascii="Arial" w:hAnsi="Arial" w:cs="Arial"/>
          <w:color w:val="444444"/>
        </w:rPr>
        <w:t>Se as células musculares podem obter energia por meio da respiração aeróbica ou da fermentação, quando um atleta desmaia após uma corrida de 1000 m por falta de oxigenação adequada de seu cérebro, o gás oxigênio que chega aos músculos também não é suficiente para suprir as necessidades respiratórias das fibras musculares, que passam a acumular</w:t>
      </w:r>
    </w:p>
    <w:p w14:paraId="762FFDD9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a) glicose.</w:t>
      </w:r>
    </w:p>
    <w:p w14:paraId="2A2A70E2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b) ácido acético.</w:t>
      </w:r>
    </w:p>
    <w:p w14:paraId="39395C1A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c) ácido lático.</w:t>
      </w:r>
    </w:p>
    <w:p w14:paraId="688F2EA7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d) gás carbônico.</w:t>
      </w:r>
    </w:p>
    <w:p w14:paraId="57FDBB5F" w14:textId="77777777" w:rsidR="00B60D1A" w:rsidRPr="00B60D1A" w:rsidRDefault="00B60D1A" w:rsidP="00B60D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444444"/>
        </w:rPr>
      </w:pPr>
      <w:r w:rsidRPr="00B60D1A">
        <w:rPr>
          <w:rFonts w:ascii="Arial" w:hAnsi="Arial" w:cs="Arial"/>
          <w:color w:val="444444"/>
        </w:rPr>
        <w:t>e) álcool etílico.</w:t>
      </w:r>
    </w:p>
    <w:p w14:paraId="0DDF73FA" w14:textId="3C0A0B45" w:rsidR="00B60D1A" w:rsidRPr="00B60D1A" w:rsidRDefault="00B60D1A" w:rsidP="00B60D1A">
      <w:pPr>
        <w:shd w:val="clear" w:color="auto" w:fill="FFFFFF"/>
        <w:spacing w:after="0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t-BR"/>
        </w:rPr>
      </w:pPr>
    </w:p>
    <w:p w14:paraId="64A4C62D" w14:textId="77777777" w:rsidR="00F27FD6" w:rsidRPr="00F27FD6" w:rsidRDefault="00B60D1A" w:rsidP="00F27FD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F27FD6">
        <w:rPr>
          <w:rFonts w:ascii="Arial" w:hAnsi="Arial" w:cs="Arial"/>
        </w:rPr>
        <w:t xml:space="preserve">9. </w:t>
      </w:r>
      <w:r w:rsidR="00F27FD6" w:rsidRPr="00F27FD6">
        <w:rPr>
          <w:rFonts w:ascii="Arial" w:hAnsi="Arial" w:cs="Arial"/>
          <w:color w:val="000000"/>
        </w:rPr>
        <w:t>A respiração celular é um processo que garante a produção da energia necessária para a sobrevivência dos seres vivos. Analise as alternativas a seguir e marque aquela que não indica uma das etapas da respiração celular.</w:t>
      </w:r>
    </w:p>
    <w:p w14:paraId="2053927A" w14:textId="77777777" w:rsidR="00F27FD6" w:rsidRPr="00F27FD6" w:rsidRDefault="00F27FD6" w:rsidP="00F27F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27FD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a) Glicólise.</w:t>
      </w:r>
    </w:p>
    <w:p w14:paraId="41271BE6" w14:textId="10512A78" w:rsidR="00F27FD6" w:rsidRPr="00F27FD6" w:rsidRDefault="00F27FD6" w:rsidP="00F27F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27FD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b) </w:t>
      </w:r>
      <w:r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Cadeia respiratória</w:t>
      </w:r>
      <w:r w:rsidRPr="00F27FD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</w:p>
    <w:p w14:paraId="14662EA2" w14:textId="77777777" w:rsidR="00F27FD6" w:rsidRPr="00F27FD6" w:rsidRDefault="00F27FD6" w:rsidP="00F27F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27FD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c) Ciclo de Krebs.</w:t>
      </w:r>
    </w:p>
    <w:p w14:paraId="2F17BBCB" w14:textId="77777777" w:rsidR="00F27FD6" w:rsidRPr="00F27FD6" w:rsidRDefault="00F27FD6" w:rsidP="00F27FD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F27FD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d) Ciclo de Calvin.</w:t>
      </w:r>
    </w:p>
    <w:p w14:paraId="1A475587" w14:textId="1F726396" w:rsidR="00B60D1A" w:rsidRDefault="00B60D1A" w:rsidP="00B60D1A">
      <w:pPr>
        <w:jc w:val="both"/>
        <w:rPr>
          <w:rFonts w:ascii="Arial" w:hAnsi="Arial" w:cs="Arial"/>
        </w:rPr>
      </w:pPr>
    </w:p>
    <w:p w14:paraId="43651DF6" w14:textId="050E3F18" w:rsidR="008311F9" w:rsidRPr="008311F9" w:rsidRDefault="00F27FD6" w:rsidP="008311F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8311F9">
        <w:rPr>
          <w:rFonts w:ascii="Arial" w:hAnsi="Arial" w:cs="Arial"/>
        </w:rPr>
        <w:t xml:space="preserve">10. </w:t>
      </w:r>
      <w:r w:rsidR="008311F9" w:rsidRPr="008311F9">
        <w:rPr>
          <w:rFonts w:ascii="Arial" w:hAnsi="Arial" w:cs="Arial"/>
          <w:color w:val="000000"/>
        </w:rPr>
        <w:t xml:space="preserve">Em qual organela celular ocorre o ciclo do ácido cítrico e a </w:t>
      </w:r>
      <w:r w:rsidR="008311F9">
        <w:rPr>
          <w:rFonts w:ascii="Arial" w:hAnsi="Arial" w:cs="Arial"/>
          <w:color w:val="000000"/>
        </w:rPr>
        <w:t>cadeia respiratória</w:t>
      </w:r>
      <w:r w:rsidR="008311F9" w:rsidRPr="008311F9">
        <w:rPr>
          <w:rFonts w:ascii="Arial" w:hAnsi="Arial" w:cs="Arial"/>
          <w:color w:val="000000"/>
        </w:rPr>
        <w:t>?</w:t>
      </w:r>
    </w:p>
    <w:p w14:paraId="193B2EC0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a) Complexo golgiense</w:t>
      </w:r>
    </w:p>
    <w:p w14:paraId="0E7D4110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>b) Lisossomo</w:t>
      </w:r>
    </w:p>
    <w:p w14:paraId="7635B6F6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c) Ribossomo</w:t>
      </w:r>
    </w:p>
    <w:p w14:paraId="05B8E565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d) Mitocôndria</w:t>
      </w:r>
    </w:p>
    <w:p w14:paraId="21450812" w14:textId="0E9729CE" w:rsid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e) Retículo endoplasmático</w:t>
      </w:r>
    </w:p>
    <w:p w14:paraId="582B6C25" w14:textId="14E0BD02" w:rsid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14:paraId="520E4F87" w14:textId="77777777" w:rsidR="008311F9" w:rsidRPr="008311F9" w:rsidRDefault="008311F9" w:rsidP="008311F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8311F9">
        <w:rPr>
          <w:rFonts w:ascii="Arial" w:hAnsi="Arial" w:cs="Arial"/>
          <w:color w:val="000000"/>
        </w:rPr>
        <w:t xml:space="preserve">11. </w:t>
      </w:r>
      <w:r w:rsidRPr="008311F9">
        <w:rPr>
          <w:rFonts w:ascii="Arial" w:hAnsi="Arial" w:cs="Arial"/>
          <w:color w:val="000000"/>
        </w:rPr>
        <w:t>A respiração aeróbica pode ser dividida em três fases, denominadas glicólise, ciclo de Krebs e cadeia respiratória. Quanto aos locais da célula onde essas fases ocorrem, pode-se afirmar que:</w:t>
      </w:r>
    </w:p>
    <w:p w14:paraId="0A0DE0FD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a) A glicólise, o ciclo de Krebs e a cadeia respiratória ocorrem no interior das mitocôndrias.</w:t>
      </w:r>
    </w:p>
    <w:p w14:paraId="517CEF73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b) Apenas a glicólise e o ciclo de Krebs ocorrem no interior das mitocôndrias.</w:t>
      </w:r>
    </w:p>
    <w:p w14:paraId="40FAE8B1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c) Apenas o ciclo de Krebs e a cadeia respiratória ocorrem no interior das mitocôndrias.</w:t>
      </w:r>
    </w:p>
    <w:p w14:paraId="74BDA6F0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d) Apenas a glicólise e a cadeia respiratória ocorrem no interior das mitocôndrias.</w:t>
      </w:r>
    </w:p>
    <w:p w14:paraId="2ABA40D2" w14:textId="77777777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8311F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e) Apenas a cadeia respiratória ocorre no interior das mitocôndrias.</w:t>
      </w:r>
    </w:p>
    <w:p w14:paraId="0CBFA8FB" w14:textId="4655870A" w:rsidR="008311F9" w:rsidRPr="008311F9" w:rsidRDefault="008311F9" w:rsidP="00831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</w:p>
    <w:p w14:paraId="026325A5" w14:textId="1D3D81DA" w:rsidR="00F27FD6" w:rsidRDefault="007C13EB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12. Diferencia habitar de nicho ecológico.</w:t>
      </w:r>
    </w:p>
    <w:p w14:paraId="0F4621B0" w14:textId="279492C5" w:rsidR="007C13EB" w:rsidRDefault="007C13EB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</w:t>
      </w:r>
      <w:r w:rsidR="00AF7B2B"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09CF4B5D" w14:textId="5520D9A3" w:rsidR="00AF7B2B" w:rsidRDefault="00AF7B2B" w:rsidP="00B60D1A">
      <w:pPr>
        <w:jc w:val="both"/>
        <w:rPr>
          <w:rFonts w:ascii="Arial" w:hAnsi="Arial" w:cs="Arial"/>
        </w:rPr>
      </w:pPr>
    </w:p>
    <w:p w14:paraId="684A1CCD" w14:textId="46942768" w:rsidR="00AF7B2B" w:rsidRDefault="00AF7B2B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13. Das pirâmides ecológicas, qual nunca estará invertida? Justifique sua resposta.</w:t>
      </w:r>
    </w:p>
    <w:p w14:paraId="2E8A840D" w14:textId="39169B3B" w:rsidR="00AF7B2B" w:rsidRDefault="00AF7B2B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34DFE8D" w14:textId="7A6CD052" w:rsidR="00AF7B2B" w:rsidRDefault="00AF7B2B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14. Esquematize uma cadeia alimentar contendo 4 níveis tróficos, identificando produtores e consumidores</w:t>
      </w:r>
      <w:r w:rsidR="00693AA4">
        <w:rPr>
          <w:rFonts w:ascii="Arial" w:hAnsi="Arial" w:cs="Arial"/>
        </w:rPr>
        <w:t>. Represente, também, os decompositores.</w:t>
      </w:r>
    </w:p>
    <w:p w14:paraId="3B80E648" w14:textId="2F066132" w:rsidR="00693AA4" w:rsidRDefault="00693AA4" w:rsidP="00B60D1A">
      <w:pPr>
        <w:jc w:val="both"/>
        <w:rPr>
          <w:rFonts w:ascii="Arial" w:hAnsi="Arial" w:cs="Arial"/>
        </w:rPr>
      </w:pPr>
    </w:p>
    <w:p w14:paraId="22CB74A3" w14:textId="724650E7" w:rsidR="00807E8D" w:rsidRDefault="00807E8D" w:rsidP="00B60D1A">
      <w:pPr>
        <w:jc w:val="both"/>
        <w:rPr>
          <w:rFonts w:ascii="Arial" w:hAnsi="Arial" w:cs="Arial"/>
        </w:rPr>
      </w:pPr>
    </w:p>
    <w:p w14:paraId="0E9A96E5" w14:textId="5B9B9519" w:rsidR="00807E8D" w:rsidRDefault="00807E8D" w:rsidP="00B60D1A">
      <w:pPr>
        <w:jc w:val="both"/>
        <w:rPr>
          <w:rFonts w:ascii="Arial" w:hAnsi="Arial" w:cs="Arial"/>
        </w:rPr>
      </w:pPr>
    </w:p>
    <w:p w14:paraId="7AB3CBFA" w14:textId="5EA5253D" w:rsidR="00807E8D" w:rsidRDefault="00807E8D" w:rsidP="00B60D1A">
      <w:pPr>
        <w:jc w:val="both"/>
        <w:rPr>
          <w:rFonts w:ascii="Arial" w:hAnsi="Arial" w:cs="Arial"/>
        </w:rPr>
      </w:pPr>
    </w:p>
    <w:p w14:paraId="009272E6" w14:textId="0D4E9DF3" w:rsidR="00807E8D" w:rsidRDefault="00807E8D" w:rsidP="00B60D1A">
      <w:pPr>
        <w:jc w:val="both"/>
        <w:rPr>
          <w:rFonts w:ascii="Arial" w:hAnsi="Arial" w:cs="Arial"/>
        </w:rPr>
      </w:pPr>
    </w:p>
    <w:p w14:paraId="1C0E3631" w14:textId="6841BCA5" w:rsidR="00807E8D" w:rsidRDefault="00807E8D" w:rsidP="00B60D1A">
      <w:pPr>
        <w:jc w:val="both"/>
        <w:rPr>
          <w:rFonts w:ascii="Arial" w:hAnsi="Arial" w:cs="Arial"/>
        </w:rPr>
      </w:pPr>
    </w:p>
    <w:p w14:paraId="3CEEE909" w14:textId="346ECD65" w:rsidR="00807E8D" w:rsidRDefault="00807E8D" w:rsidP="00B60D1A">
      <w:pPr>
        <w:jc w:val="both"/>
        <w:rPr>
          <w:rFonts w:ascii="Arial" w:hAnsi="Arial" w:cs="Arial"/>
        </w:rPr>
      </w:pPr>
    </w:p>
    <w:p w14:paraId="19CA6E57" w14:textId="3586DBAC" w:rsidR="00807E8D" w:rsidRDefault="00807E8D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15. Cite duas diferenças entre a fermentação lática e a fermentação alcoólica.</w:t>
      </w:r>
    </w:p>
    <w:p w14:paraId="11A627AF" w14:textId="23270AD9" w:rsidR="00807E8D" w:rsidRPr="00B60D1A" w:rsidRDefault="00807E8D" w:rsidP="00B60D1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sectPr w:rsidR="00807E8D" w:rsidRPr="00B60D1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T Sans">
    <w:altName w:val="PT Sans"/>
    <w:charset w:val="00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0B0919"/>
    <w:multiLevelType w:val="hybridMultilevel"/>
    <w:tmpl w:val="67049CB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D1A"/>
    <w:rsid w:val="00693AA4"/>
    <w:rsid w:val="007C13EB"/>
    <w:rsid w:val="00807E8D"/>
    <w:rsid w:val="008311F9"/>
    <w:rsid w:val="00994279"/>
    <w:rsid w:val="009D387A"/>
    <w:rsid w:val="00AF7B2B"/>
    <w:rsid w:val="00B60D1A"/>
    <w:rsid w:val="00F2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C0B79"/>
  <w15:docId w15:val="{69C6D5AD-2419-40F3-8D90-E1EBACEAE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60D1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60D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B60D1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904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Soares</dc:creator>
  <cp:keywords/>
  <dc:description/>
  <cp:lastModifiedBy>Pedro Soares</cp:lastModifiedBy>
  <cp:revision>8</cp:revision>
  <dcterms:created xsi:type="dcterms:W3CDTF">2022-03-11T20:16:00Z</dcterms:created>
  <dcterms:modified xsi:type="dcterms:W3CDTF">2022-03-11T20:45:00Z</dcterms:modified>
</cp:coreProperties>
</file>