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7D4" w:rsidRDefault="001467D4" w:rsidP="001467D4">
      <w:pPr>
        <w:jc w:val="center"/>
        <w:rPr>
          <w:rFonts w:ascii="Arial" w:hAnsi="Arial" w:cs="Arial"/>
          <w:b/>
          <w:sz w:val="22"/>
          <w:szCs w:val="22"/>
        </w:rPr>
      </w:pPr>
      <w:r>
        <w:rPr>
          <w:rFonts w:ascii="Arial" w:hAnsi="Arial" w:cs="Arial"/>
          <w:b/>
          <w:sz w:val="22"/>
          <w:szCs w:val="22"/>
        </w:rPr>
        <w:t>Tabela Periódica</w:t>
      </w:r>
    </w:p>
    <w:p w:rsidR="001467D4" w:rsidRDefault="001467D4" w:rsidP="001467D4">
      <w:pPr>
        <w:jc w:val="center"/>
        <w:rPr>
          <w:rFonts w:ascii="Arial" w:hAnsi="Arial" w:cs="Arial"/>
          <w:b/>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01 - (IFSP/2013)   </w:t>
      </w:r>
      <w:r w:rsidRPr="00840E9A">
        <w:rPr>
          <w:rFonts w:ascii="Arial" w:hAnsi="Arial" w:cs="Arial"/>
          <w:sz w:val="22"/>
          <w:szCs w:val="22"/>
        </w:rPr>
        <w:t>O número de elétrons da camada de valência do átomo de cálcio (Z = 20), no estado fundamental, é</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1.</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2.</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6.</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8.</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10.</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02 - (FM Petrópolis RJ/2013)   </w:t>
      </w:r>
      <w:r w:rsidRPr="00840E9A">
        <w:rPr>
          <w:rFonts w:ascii="Arial" w:hAnsi="Arial" w:cs="Arial"/>
          <w:sz w:val="22"/>
          <w:szCs w:val="22"/>
        </w:rPr>
        <w:t>O chumbo é um metal pesado que pode contaminar o ar, o solo, os rios e alimentos. A absorção de quantidades pequenas de chumbo por longos períodos pode levar a uma toxicidade crônica, que se manifesta de várias formas, especialmente afetando o sistema nervoso, sendo as crianças as principais vítimas.</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jc w:val="both"/>
        <w:rPr>
          <w:rFonts w:ascii="Arial" w:hAnsi="Arial" w:cs="Arial"/>
          <w:sz w:val="22"/>
          <w:szCs w:val="22"/>
        </w:rPr>
      </w:pPr>
      <w:r w:rsidRPr="00840E9A">
        <w:rPr>
          <w:rFonts w:ascii="Arial" w:hAnsi="Arial" w:cs="Arial"/>
          <w:sz w:val="22"/>
          <w:szCs w:val="22"/>
        </w:rPr>
        <w:t>Sendo o número atômico (Z) do chumbo igual a 82, o íon plumboso (Pb</w:t>
      </w:r>
      <w:r w:rsidRPr="00840E9A">
        <w:rPr>
          <w:rFonts w:ascii="Arial" w:eastAsia="SymbolMT" w:hAnsi="Arial" w:cs="Arial"/>
          <w:sz w:val="22"/>
          <w:szCs w:val="22"/>
          <w:vertAlign w:val="superscript"/>
        </w:rPr>
        <w:t>+</w:t>
      </w:r>
      <w:r w:rsidRPr="00840E9A">
        <w:rPr>
          <w:rFonts w:ascii="Arial" w:hAnsi="Arial" w:cs="Arial"/>
          <w:sz w:val="22"/>
          <w:szCs w:val="22"/>
          <w:vertAlign w:val="superscript"/>
        </w:rPr>
        <w:t>2</w:t>
      </w:r>
      <w:r w:rsidRPr="00840E9A">
        <w:rPr>
          <w:rFonts w:ascii="Arial" w:hAnsi="Arial" w:cs="Arial"/>
          <w:sz w:val="22"/>
          <w:szCs w:val="22"/>
        </w:rPr>
        <w:t>) possui os elétrons mais energéticos no subnível</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6p</w:t>
      </w:r>
      <w:r w:rsidRPr="00840E9A">
        <w:rPr>
          <w:rFonts w:ascii="Arial" w:hAnsi="Arial" w:cs="Arial"/>
          <w:sz w:val="22"/>
          <w:szCs w:val="22"/>
          <w:vertAlign w:val="superscript"/>
        </w:rPr>
        <w:t>2</w:t>
      </w:r>
      <w:r w:rsidRPr="00840E9A">
        <w:rPr>
          <w:rFonts w:ascii="Arial" w:hAnsi="Arial" w:cs="Arial"/>
          <w:sz w:val="22"/>
          <w:szCs w:val="22"/>
        </w:rPr>
        <w:t xml:space="preserve">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6s</w:t>
      </w:r>
      <w:r w:rsidRPr="00840E9A">
        <w:rPr>
          <w:rFonts w:ascii="Arial" w:hAnsi="Arial" w:cs="Arial"/>
          <w:sz w:val="22"/>
          <w:szCs w:val="22"/>
          <w:vertAlign w:val="superscript"/>
        </w:rPr>
        <w:t>2</w:t>
      </w:r>
      <w:r w:rsidRPr="00840E9A">
        <w:rPr>
          <w:rFonts w:ascii="Arial" w:hAnsi="Arial" w:cs="Arial"/>
          <w:sz w:val="22"/>
          <w:szCs w:val="22"/>
        </w:rPr>
        <w:t xml:space="preserve">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6p</w:t>
      </w:r>
      <w:r w:rsidRPr="00840E9A">
        <w:rPr>
          <w:rFonts w:ascii="Arial" w:hAnsi="Arial" w:cs="Arial"/>
          <w:sz w:val="22"/>
          <w:szCs w:val="22"/>
          <w:vertAlign w:val="superscript"/>
        </w:rPr>
        <w:t>4</w:t>
      </w:r>
      <w:r w:rsidRPr="00840E9A">
        <w:rPr>
          <w:rFonts w:ascii="Arial" w:hAnsi="Arial" w:cs="Arial"/>
          <w:sz w:val="22"/>
          <w:szCs w:val="22"/>
        </w:rPr>
        <w:t xml:space="preserve">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5d</w:t>
      </w:r>
      <w:r w:rsidRPr="00840E9A">
        <w:rPr>
          <w:rFonts w:ascii="Arial" w:hAnsi="Arial" w:cs="Arial"/>
          <w:sz w:val="22"/>
          <w:szCs w:val="22"/>
          <w:vertAlign w:val="superscript"/>
        </w:rPr>
        <w:t>10</w:t>
      </w:r>
      <w:r w:rsidRPr="00840E9A">
        <w:rPr>
          <w:rFonts w:ascii="Arial" w:hAnsi="Arial" w:cs="Arial"/>
          <w:sz w:val="22"/>
          <w:szCs w:val="22"/>
        </w:rPr>
        <w:t xml:space="preserve">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4f</w:t>
      </w:r>
      <w:r w:rsidRPr="00840E9A">
        <w:rPr>
          <w:rFonts w:ascii="Arial" w:hAnsi="Arial" w:cs="Arial"/>
          <w:sz w:val="22"/>
          <w:szCs w:val="22"/>
          <w:vertAlign w:val="superscript"/>
        </w:rPr>
        <w:t>14</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03 - (UCS RS/2012)   </w:t>
      </w:r>
      <w:r w:rsidRPr="00840E9A">
        <w:rPr>
          <w:rFonts w:ascii="Arial" w:hAnsi="Arial" w:cs="Arial"/>
          <w:sz w:val="22"/>
          <w:szCs w:val="22"/>
        </w:rPr>
        <w:t>Os dias dos carros com luzes azuis estão contados, pois, desde 1º de janeiro de 2009, as lâmpadas de xenônio (Xe), não podem mais ser instaladas em faróis convencionais. Mesmo que as lâmpadas azuis possibilitem três vezes mais luminosidade do que as convencionais, elas não se adaptam adequadamente aos refletores feitos para o uso com lâmpadas convencionais, podendo causar ofuscamento à visão dos motoristas que trafegam em sentido contrário e possibilitando, assim, a ocorrência de acidentes.</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jc w:val="both"/>
        <w:rPr>
          <w:rFonts w:ascii="Arial" w:hAnsi="Arial" w:cs="Arial"/>
          <w:sz w:val="22"/>
          <w:szCs w:val="22"/>
        </w:rPr>
      </w:pPr>
      <w:r w:rsidRPr="00840E9A">
        <w:rPr>
          <w:rFonts w:ascii="Arial" w:hAnsi="Arial" w:cs="Arial"/>
          <w:sz w:val="22"/>
          <w:szCs w:val="22"/>
        </w:rPr>
        <w:t>Quantos elétrons o gás xenônio apresenta na camada de valência?</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2</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6</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8</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10</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18</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04 - (ESCS DF/2012)   </w:t>
      </w:r>
    </w:p>
    <w:p w:rsidR="001467D4" w:rsidRPr="00840E9A" w:rsidRDefault="001467D4" w:rsidP="001467D4">
      <w:pPr>
        <w:ind w:left="420"/>
        <w:jc w:val="both"/>
        <w:rPr>
          <w:rFonts w:ascii="Arial" w:hAnsi="Arial" w:cs="Arial"/>
          <w:color w:val="000000"/>
          <w:sz w:val="22"/>
          <w:szCs w:val="22"/>
        </w:rPr>
      </w:pPr>
      <w:r w:rsidRPr="00840E9A">
        <w:rPr>
          <w:rFonts w:ascii="Arial" w:hAnsi="Arial" w:cs="Arial"/>
          <w:i/>
          <w:iCs/>
          <w:color w:val="000000"/>
          <w:sz w:val="22"/>
          <w:szCs w:val="22"/>
        </w:rPr>
        <w:t xml:space="preserve">“Os pesquisadores alertam que os metais dos quais as panelas são feitas podem causar intoxicações, anemia, distúrbios gástricos e até expor os usuários a substâncias cancerígenas. Pesquisas mostram que o excesso de alumínio no corpo pode induzir a estados de demência, panelas deste metal devem ser utilizadas para cozimentos rápidos. O cobre em excesso pode originar leucemia e câncer do intestino, embora sua falta possa levar a doenças respiratórias, as panelas deste metal devem ser revestidas com uma camada protetora de titânio. Até mesmo revestimentos de níquel ou de material antiaderente apresentam riscos para saúde. De um modo geral, as panelas de ferro fundido são as melhores para a saúde, pois liberam o nutriente na comida e ajudam a suprir as necessidades do organismo, mas não são boas para quem tem colesterol alto. As </w:t>
      </w:r>
      <w:r w:rsidRPr="00840E9A">
        <w:rPr>
          <w:rFonts w:ascii="Arial" w:hAnsi="Arial" w:cs="Arial"/>
          <w:i/>
          <w:iCs/>
          <w:color w:val="000000"/>
          <w:sz w:val="22"/>
          <w:szCs w:val="22"/>
        </w:rPr>
        <w:lastRenderedPageBreak/>
        <w:t xml:space="preserve">panelas de INOX são bastante seguras, porque o material não se oxida e não libera o metal na comida, dizem alguns pesquisadores.” </w:t>
      </w:r>
    </w:p>
    <w:p w:rsidR="001467D4" w:rsidRPr="00840E9A" w:rsidRDefault="001467D4" w:rsidP="001467D4">
      <w:pPr>
        <w:ind w:left="420" w:hanging="420"/>
        <w:jc w:val="right"/>
        <w:rPr>
          <w:rFonts w:ascii="Arial" w:hAnsi="Arial" w:cs="Arial"/>
          <w:color w:val="000000"/>
          <w:sz w:val="22"/>
          <w:szCs w:val="22"/>
        </w:rPr>
      </w:pPr>
      <w:r w:rsidRPr="00840E9A">
        <w:rPr>
          <w:rStyle w:val="A8"/>
          <w:rFonts w:ascii="Arial" w:hAnsi="Arial" w:cs="Arial"/>
          <w:sz w:val="22"/>
          <w:szCs w:val="22"/>
        </w:rPr>
        <w:t xml:space="preserve">(Adaptado de O Globo, 14/10/2011) </w:t>
      </w:r>
    </w:p>
    <w:p w:rsidR="001467D4" w:rsidRPr="00840E9A" w:rsidRDefault="001467D4" w:rsidP="001467D4">
      <w:pPr>
        <w:ind w:left="420" w:hanging="420"/>
        <w:jc w:val="both"/>
        <w:rPr>
          <w:rFonts w:ascii="Arial" w:hAnsi="Arial" w:cs="Arial"/>
          <w:color w:val="000000"/>
          <w:sz w:val="22"/>
          <w:szCs w:val="22"/>
        </w:rPr>
      </w:pPr>
    </w:p>
    <w:p w:rsidR="001467D4" w:rsidRPr="00840E9A" w:rsidRDefault="001467D4" w:rsidP="001467D4">
      <w:pPr>
        <w:ind w:left="420"/>
        <w:jc w:val="both"/>
        <w:rPr>
          <w:rFonts w:ascii="Arial" w:hAnsi="Arial" w:cs="Arial"/>
          <w:color w:val="000000"/>
          <w:sz w:val="22"/>
          <w:szCs w:val="22"/>
        </w:rPr>
      </w:pPr>
      <w:r w:rsidRPr="00840E9A">
        <w:rPr>
          <w:rFonts w:ascii="Arial" w:hAnsi="Arial" w:cs="Arial"/>
          <w:color w:val="000000"/>
          <w:sz w:val="22"/>
          <w:szCs w:val="22"/>
        </w:rPr>
        <w:t xml:space="preserve">Dos metais de transição citados no texto, o que mais facilmente forma cátions é o: </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color w:val="000000"/>
          <w:sz w:val="22"/>
          <w:szCs w:val="22"/>
        </w:rPr>
      </w:pPr>
      <w:r w:rsidRPr="00840E9A">
        <w:rPr>
          <w:rFonts w:ascii="Arial" w:hAnsi="Arial" w:cs="Arial"/>
          <w:color w:val="000000"/>
          <w:sz w:val="22"/>
          <w:szCs w:val="22"/>
        </w:rPr>
        <w:t>a)</w:t>
      </w:r>
      <w:r w:rsidRPr="00840E9A">
        <w:rPr>
          <w:rFonts w:ascii="Arial" w:hAnsi="Arial" w:cs="Arial"/>
          <w:color w:val="000000"/>
          <w:sz w:val="22"/>
          <w:szCs w:val="22"/>
        </w:rPr>
        <w:tab/>
        <w:t xml:space="preserve">alumínio; </w:t>
      </w:r>
    </w:p>
    <w:p w:rsidR="001467D4" w:rsidRPr="00840E9A" w:rsidRDefault="001467D4" w:rsidP="001467D4">
      <w:pPr>
        <w:ind w:left="840" w:hanging="420"/>
        <w:jc w:val="both"/>
        <w:rPr>
          <w:rFonts w:ascii="Arial" w:hAnsi="Arial" w:cs="Arial"/>
          <w:color w:val="000000"/>
          <w:sz w:val="22"/>
          <w:szCs w:val="22"/>
        </w:rPr>
      </w:pPr>
      <w:r w:rsidRPr="00840E9A">
        <w:rPr>
          <w:rFonts w:ascii="Arial" w:hAnsi="Arial" w:cs="Arial"/>
          <w:color w:val="000000"/>
          <w:sz w:val="22"/>
          <w:szCs w:val="22"/>
        </w:rPr>
        <w:t>b)</w:t>
      </w:r>
      <w:r w:rsidRPr="00840E9A">
        <w:rPr>
          <w:rFonts w:ascii="Arial" w:hAnsi="Arial" w:cs="Arial"/>
          <w:color w:val="000000"/>
          <w:sz w:val="22"/>
          <w:szCs w:val="22"/>
        </w:rPr>
        <w:tab/>
        <w:t xml:space="preserve">cobre; </w:t>
      </w:r>
    </w:p>
    <w:p w:rsidR="001467D4" w:rsidRPr="00840E9A" w:rsidRDefault="001467D4" w:rsidP="001467D4">
      <w:pPr>
        <w:ind w:left="840" w:hanging="420"/>
        <w:jc w:val="both"/>
        <w:rPr>
          <w:rFonts w:ascii="Arial" w:hAnsi="Arial" w:cs="Arial"/>
          <w:color w:val="000000"/>
          <w:sz w:val="22"/>
          <w:szCs w:val="22"/>
        </w:rPr>
      </w:pPr>
      <w:r w:rsidRPr="00840E9A">
        <w:rPr>
          <w:rFonts w:ascii="Arial" w:hAnsi="Arial" w:cs="Arial"/>
          <w:color w:val="000000"/>
          <w:sz w:val="22"/>
          <w:szCs w:val="22"/>
        </w:rPr>
        <w:t>c)</w:t>
      </w:r>
      <w:r w:rsidRPr="00840E9A">
        <w:rPr>
          <w:rFonts w:ascii="Arial" w:hAnsi="Arial" w:cs="Arial"/>
          <w:color w:val="000000"/>
          <w:sz w:val="22"/>
          <w:szCs w:val="22"/>
        </w:rPr>
        <w:tab/>
        <w:t xml:space="preserve">ferro; </w:t>
      </w:r>
    </w:p>
    <w:p w:rsidR="001467D4" w:rsidRPr="00840E9A" w:rsidRDefault="001467D4" w:rsidP="001467D4">
      <w:pPr>
        <w:ind w:left="840" w:hanging="420"/>
        <w:jc w:val="both"/>
        <w:rPr>
          <w:rFonts w:ascii="Arial" w:hAnsi="Arial" w:cs="Arial"/>
          <w:color w:val="000000"/>
          <w:sz w:val="22"/>
          <w:szCs w:val="22"/>
        </w:rPr>
      </w:pPr>
      <w:r w:rsidRPr="00840E9A">
        <w:rPr>
          <w:rFonts w:ascii="Arial" w:hAnsi="Arial" w:cs="Arial"/>
          <w:color w:val="000000"/>
          <w:sz w:val="22"/>
          <w:szCs w:val="22"/>
        </w:rPr>
        <w:t>d)</w:t>
      </w:r>
      <w:r w:rsidRPr="00840E9A">
        <w:rPr>
          <w:rFonts w:ascii="Arial" w:hAnsi="Arial" w:cs="Arial"/>
          <w:color w:val="000000"/>
          <w:sz w:val="22"/>
          <w:szCs w:val="22"/>
        </w:rPr>
        <w:tab/>
        <w:t xml:space="preserve">níquel; </w:t>
      </w:r>
    </w:p>
    <w:p w:rsidR="001467D4" w:rsidRPr="00840E9A" w:rsidRDefault="001467D4" w:rsidP="001467D4">
      <w:pPr>
        <w:ind w:left="840" w:hanging="420"/>
        <w:jc w:val="both"/>
        <w:rPr>
          <w:rFonts w:ascii="Arial" w:hAnsi="Arial" w:cs="Arial"/>
          <w:color w:val="000000"/>
          <w:sz w:val="22"/>
          <w:szCs w:val="22"/>
        </w:rPr>
      </w:pPr>
      <w:r w:rsidRPr="00840E9A">
        <w:rPr>
          <w:rFonts w:ascii="Arial" w:hAnsi="Arial" w:cs="Arial"/>
          <w:color w:val="000000"/>
          <w:sz w:val="22"/>
          <w:szCs w:val="22"/>
        </w:rPr>
        <w:t>e)</w:t>
      </w:r>
      <w:r w:rsidRPr="00840E9A">
        <w:rPr>
          <w:rFonts w:ascii="Arial" w:hAnsi="Arial" w:cs="Arial"/>
          <w:color w:val="000000"/>
          <w:sz w:val="22"/>
          <w:szCs w:val="22"/>
        </w:rPr>
        <w:tab/>
        <w:t>titânio.</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05 - (PUC RJ/2012)   </w:t>
      </w:r>
      <w:r w:rsidRPr="00840E9A">
        <w:rPr>
          <w:rFonts w:ascii="Arial" w:hAnsi="Arial" w:cs="Arial"/>
          <w:sz w:val="22"/>
          <w:szCs w:val="22"/>
        </w:rPr>
        <w:t>Os átomos de um elemento químico possuem a seguinte distribuição de elétrons em subníveis e níveis, em torno do núcleo:</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jc w:val="center"/>
        <w:rPr>
          <w:rFonts w:ascii="Arial" w:hAnsi="Arial" w:cs="Arial"/>
          <w:sz w:val="22"/>
          <w:szCs w:val="22"/>
        </w:rPr>
      </w:pPr>
      <w:r w:rsidRPr="00840E9A">
        <w:rPr>
          <w:rFonts w:ascii="Arial" w:hAnsi="Arial" w:cs="Arial"/>
          <w:sz w:val="22"/>
          <w:szCs w:val="22"/>
        </w:rPr>
        <w:t>1s</w:t>
      </w:r>
      <w:r w:rsidRPr="00840E9A">
        <w:rPr>
          <w:rFonts w:ascii="Arial" w:hAnsi="Arial" w:cs="Arial"/>
          <w:sz w:val="22"/>
          <w:szCs w:val="22"/>
          <w:vertAlign w:val="superscript"/>
        </w:rPr>
        <w:t>2</w:t>
      </w:r>
      <w:r w:rsidRPr="00840E9A">
        <w:rPr>
          <w:rFonts w:ascii="Arial" w:hAnsi="Arial" w:cs="Arial"/>
          <w:sz w:val="22"/>
          <w:szCs w:val="22"/>
        </w:rPr>
        <w:t xml:space="preserve"> 2s</w:t>
      </w:r>
      <w:r w:rsidRPr="00840E9A">
        <w:rPr>
          <w:rFonts w:ascii="Arial" w:hAnsi="Arial" w:cs="Arial"/>
          <w:sz w:val="22"/>
          <w:szCs w:val="22"/>
          <w:vertAlign w:val="superscript"/>
        </w:rPr>
        <w:t>2</w:t>
      </w:r>
      <w:r w:rsidRPr="00840E9A">
        <w:rPr>
          <w:rFonts w:ascii="Arial" w:hAnsi="Arial" w:cs="Arial"/>
          <w:sz w:val="22"/>
          <w:szCs w:val="22"/>
        </w:rPr>
        <w:t xml:space="preserve"> 2p</w:t>
      </w:r>
      <w:r w:rsidRPr="00840E9A">
        <w:rPr>
          <w:rFonts w:ascii="Arial" w:hAnsi="Arial" w:cs="Arial"/>
          <w:sz w:val="22"/>
          <w:szCs w:val="22"/>
          <w:vertAlign w:val="superscript"/>
        </w:rPr>
        <w:t>6</w:t>
      </w:r>
      <w:r w:rsidRPr="00840E9A">
        <w:rPr>
          <w:rFonts w:ascii="Arial" w:hAnsi="Arial" w:cs="Arial"/>
          <w:sz w:val="22"/>
          <w:szCs w:val="22"/>
        </w:rPr>
        <w:t xml:space="preserve"> 3s</w:t>
      </w:r>
      <w:r w:rsidRPr="00840E9A">
        <w:rPr>
          <w:rFonts w:ascii="Arial" w:hAnsi="Arial" w:cs="Arial"/>
          <w:sz w:val="22"/>
          <w:szCs w:val="22"/>
          <w:vertAlign w:val="superscript"/>
        </w:rPr>
        <w:t>2</w:t>
      </w:r>
      <w:r w:rsidRPr="00840E9A">
        <w:rPr>
          <w:rFonts w:ascii="Arial" w:hAnsi="Arial" w:cs="Arial"/>
          <w:sz w:val="22"/>
          <w:szCs w:val="22"/>
        </w:rPr>
        <w:t xml:space="preserve"> 3p</w:t>
      </w:r>
      <w:r w:rsidRPr="00840E9A">
        <w:rPr>
          <w:rFonts w:ascii="Arial" w:hAnsi="Arial" w:cs="Arial"/>
          <w:sz w:val="22"/>
          <w:szCs w:val="22"/>
          <w:vertAlign w:val="superscript"/>
        </w:rPr>
        <w:t>6</w:t>
      </w:r>
      <w:r w:rsidRPr="00840E9A">
        <w:rPr>
          <w:rFonts w:ascii="Arial" w:hAnsi="Arial" w:cs="Arial"/>
          <w:sz w:val="22"/>
          <w:szCs w:val="22"/>
        </w:rPr>
        <w:t xml:space="preserve"> 4s</w:t>
      </w:r>
      <w:r w:rsidRPr="00840E9A">
        <w:rPr>
          <w:rFonts w:ascii="Arial" w:hAnsi="Arial" w:cs="Arial"/>
          <w:sz w:val="22"/>
          <w:szCs w:val="22"/>
          <w:vertAlign w:val="superscript"/>
        </w:rPr>
        <w:t>2</w:t>
      </w:r>
      <w:r w:rsidRPr="00840E9A">
        <w:rPr>
          <w:rFonts w:ascii="Arial" w:hAnsi="Arial" w:cs="Arial"/>
          <w:sz w:val="22"/>
          <w:szCs w:val="22"/>
        </w:rPr>
        <w:t xml:space="preserve"> 3d</w:t>
      </w:r>
      <w:r w:rsidRPr="00840E9A">
        <w:rPr>
          <w:rFonts w:ascii="Arial" w:hAnsi="Arial" w:cs="Arial"/>
          <w:sz w:val="22"/>
          <w:szCs w:val="22"/>
          <w:vertAlign w:val="superscript"/>
        </w:rPr>
        <w:t>10</w:t>
      </w:r>
      <w:r w:rsidRPr="00840E9A">
        <w:rPr>
          <w:rFonts w:ascii="Arial" w:hAnsi="Arial" w:cs="Arial"/>
          <w:sz w:val="22"/>
          <w:szCs w:val="22"/>
        </w:rPr>
        <w:t xml:space="preserve"> 4p</w:t>
      </w:r>
      <w:r w:rsidRPr="00840E9A">
        <w:rPr>
          <w:rFonts w:ascii="Arial" w:hAnsi="Arial" w:cs="Arial"/>
          <w:sz w:val="22"/>
          <w:szCs w:val="22"/>
          <w:vertAlign w:val="superscript"/>
        </w:rPr>
        <w:t>6</w:t>
      </w:r>
      <w:r w:rsidRPr="00840E9A">
        <w:rPr>
          <w:rFonts w:ascii="Arial" w:hAnsi="Arial" w:cs="Arial"/>
          <w:sz w:val="22"/>
          <w:szCs w:val="22"/>
        </w:rPr>
        <w:t xml:space="preserve"> 5s</w:t>
      </w:r>
      <w:r w:rsidRPr="00840E9A">
        <w:rPr>
          <w:rFonts w:ascii="Arial" w:hAnsi="Arial" w:cs="Arial"/>
          <w:sz w:val="22"/>
          <w:szCs w:val="22"/>
          <w:vertAlign w:val="superscript"/>
        </w:rPr>
        <w:t>2</w:t>
      </w:r>
      <w:r w:rsidRPr="00840E9A">
        <w:rPr>
          <w:rFonts w:ascii="Arial" w:hAnsi="Arial" w:cs="Arial"/>
          <w:sz w:val="22"/>
          <w:szCs w:val="22"/>
        </w:rPr>
        <w:t xml:space="preserve"> 4d</w:t>
      </w:r>
      <w:r w:rsidRPr="00840E9A">
        <w:rPr>
          <w:rFonts w:ascii="Arial" w:hAnsi="Arial" w:cs="Arial"/>
          <w:sz w:val="22"/>
          <w:szCs w:val="22"/>
          <w:vertAlign w:val="superscript"/>
        </w:rPr>
        <w:t>10</w:t>
      </w:r>
      <w:r w:rsidRPr="00840E9A">
        <w:rPr>
          <w:rFonts w:ascii="Arial" w:hAnsi="Arial" w:cs="Arial"/>
          <w:sz w:val="22"/>
          <w:szCs w:val="22"/>
        </w:rPr>
        <w:t xml:space="preserve"> 5p</w:t>
      </w:r>
      <w:r w:rsidRPr="00840E9A">
        <w:rPr>
          <w:rFonts w:ascii="Arial" w:hAnsi="Arial" w:cs="Arial"/>
          <w:sz w:val="22"/>
          <w:szCs w:val="22"/>
          <w:vertAlign w:val="superscript"/>
        </w:rPr>
        <w:t>3</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jc w:val="both"/>
        <w:rPr>
          <w:rFonts w:ascii="Arial" w:hAnsi="Arial" w:cs="Arial"/>
          <w:sz w:val="22"/>
          <w:szCs w:val="22"/>
        </w:rPr>
      </w:pPr>
      <w:r w:rsidRPr="00840E9A">
        <w:rPr>
          <w:rFonts w:ascii="Arial" w:hAnsi="Arial" w:cs="Arial"/>
          <w:sz w:val="22"/>
          <w:szCs w:val="22"/>
        </w:rPr>
        <w:t>A localização do elemento (período e grupo) na tabela periódica é:</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terceiro período, grupo 9 ou 8B.</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quarto período, grupo 13 ou 13A.</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quarto período, grupo 10 ou 7B.</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quinto período, grupo 13 ou 3A.</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quinto período, grupo 15 ou 5A.</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06 - (FCM MG/2012)   </w:t>
      </w:r>
      <w:r w:rsidRPr="00840E9A">
        <w:rPr>
          <w:rFonts w:ascii="Arial" w:hAnsi="Arial" w:cs="Arial"/>
          <w:sz w:val="22"/>
          <w:szCs w:val="22"/>
        </w:rPr>
        <w:t>Observe as duas configurações eletrônicas abaixo:</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420"/>
        <w:jc w:val="both"/>
        <w:rPr>
          <w:rFonts w:ascii="Arial" w:hAnsi="Arial" w:cs="Arial"/>
          <w:sz w:val="22"/>
          <w:szCs w:val="22"/>
        </w:rPr>
      </w:pPr>
      <w:r w:rsidRPr="00840E9A">
        <w:rPr>
          <w:rFonts w:ascii="Arial" w:hAnsi="Arial" w:cs="Arial"/>
          <w:b/>
          <w:bCs/>
          <w:sz w:val="22"/>
          <w:szCs w:val="22"/>
        </w:rPr>
        <w:t>I</w:t>
      </w:r>
      <w:r w:rsidRPr="00840E9A">
        <w:rPr>
          <w:rFonts w:ascii="Arial" w:hAnsi="Arial" w:cs="Arial"/>
          <w:sz w:val="22"/>
          <w:szCs w:val="22"/>
        </w:rPr>
        <w:t>. 1s</w:t>
      </w:r>
      <w:r w:rsidRPr="00840E9A">
        <w:rPr>
          <w:rFonts w:ascii="Arial" w:hAnsi="Arial" w:cs="Arial"/>
          <w:sz w:val="22"/>
          <w:szCs w:val="22"/>
          <w:vertAlign w:val="superscript"/>
        </w:rPr>
        <w:t xml:space="preserve">2 </w:t>
      </w:r>
      <w:r w:rsidRPr="00840E9A">
        <w:rPr>
          <w:rFonts w:ascii="Arial" w:hAnsi="Arial" w:cs="Arial"/>
          <w:sz w:val="22"/>
          <w:szCs w:val="22"/>
        </w:rPr>
        <w:t>2s</w:t>
      </w:r>
      <w:r w:rsidRPr="00840E9A">
        <w:rPr>
          <w:rFonts w:ascii="Arial" w:hAnsi="Arial" w:cs="Arial"/>
          <w:sz w:val="22"/>
          <w:szCs w:val="22"/>
          <w:vertAlign w:val="superscript"/>
        </w:rPr>
        <w:t>2</w:t>
      </w:r>
      <w:r w:rsidRPr="00840E9A">
        <w:rPr>
          <w:rFonts w:ascii="Arial" w:hAnsi="Arial" w:cs="Arial"/>
          <w:sz w:val="22"/>
          <w:szCs w:val="22"/>
        </w:rPr>
        <w:t xml:space="preserve"> 2p</w:t>
      </w:r>
      <w:r w:rsidRPr="00840E9A">
        <w:rPr>
          <w:rFonts w:ascii="Arial" w:hAnsi="Arial" w:cs="Arial"/>
          <w:sz w:val="22"/>
          <w:szCs w:val="22"/>
          <w:vertAlign w:val="superscript"/>
        </w:rPr>
        <w:t>6</w:t>
      </w:r>
      <w:r w:rsidRPr="00840E9A">
        <w:rPr>
          <w:rFonts w:ascii="Arial" w:hAnsi="Arial" w:cs="Arial"/>
          <w:sz w:val="22"/>
          <w:szCs w:val="22"/>
        </w:rPr>
        <w:t xml:space="preserve"> 3s</w:t>
      </w:r>
      <w:r w:rsidRPr="00840E9A">
        <w:rPr>
          <w:rFonts w:ascii="Arial" w:hAnsi="Arial" w:cs="Arial"/>
          <w:sz w:val="22"/>
          <w:szCs w:val="22"/>
          <w:vertAlign w:val="superscript"/>
        </w:rPr>
        <w:t xml:space="preserve">1                                                                     </w:t>
      </w:r>
      <w:r w:rsidRPr="00840E9A">
        <w:rPr>
          <w:rFonts w:ascii="Arial" w:hAnsi="Arial" w:cs="Arial"/>
          <w:b/>
          <w:bCs/>
          <w:sz w:val="22"/>
          <w:szCs w:val="22"/>
        </w:rPr>
        <w:t>II</w:t>
      </w:r>
      <w:r w:rsidRPr="00840E9A">
        <w:rPr>
          <w:rFonts w:ascii="Arial" w:hAnsi="Arial" w:cs="Arial"/>
          <w:sz w:val="22"/>
          <w:szCs w:val="22"/>
        </w:rPr>
        <w:t>. 1s</w:t>
      </w:r>
      <w:r w:rsidRPr="00840E9A">
        <w:rPr>
          <w:rFonts w:ascii="Arial" w:hAnsi="Arial" w:cs="Arial"/>
          <w:sz w:val="22"/>
          <w:szCs w:val="22"/>
          <w:vertAlign w:val="superscript"/>
        </w:rPr>
        <w:t>2</w:t>
      </w:r>
      <w:r w:rsidRPr="00840E9A">
        <w:rPr>
          <w:rFonts w:ascii="Arial" w:hAnsi="Arial" w:cs="Arial"/>
          <w:sz w:val="22"/>
          <w:szCs w:val="22"/>
        </w:rPr>
        <w:t xml:space="preserve"> 2s</w:t>
      </w:r>
      <w:r w:rsidRPr="00840E9A">
        <w:rPr>
          <w:rFonts w:ascii="Arial" w:hAnsi="Arial" w:cs="Arial"/>
          <w:sz w:val="22"/>
          <w:szCs w:val="22"/>
          <w:vertAlign w:val="superscript"/>
        </w:rPr>
        <w:t>2</w:t>
      </w:r>
      <w:r w:rsidRPr="00840E9A">
        <w:rPr>
          <w:rFonts w:ascii="Arial" w:hAnsi="Arial" w:cs="Arial"/>
          <w:sz w:val="22"/>
          <w:szCs w:val="22"/>
        </w:rPr>
        <w:t xml:space="preserve"> 2p</w:t>
      </w:r>
      <w:r w:rsidRPr="00840E9A">
        <w:rPr>
          <w:rFonts w:ascii="Arial" w:hAnsi="Arial" w:cs="Arial"/>
          <w:sz w:val="22"/>
          <w:szCs w:val="22"/>
          <w:vertAlign w:val="superscript"/>
        </w:rPr>
        <w:t>6</w:t>
      </w:r>
      <w:r w:rsidRPr="00840E9A">
        <w:rPr>
          <w:rFonts w:ascii="Arial" w:hAnsi="Arial" w:cs="Arial"/>
          <w:sz w:val="22"/>
          <w:szCs w:val="22"/>
        </w:rPr>
        <w:t xml:space="preserve"> 6s</w:t>
      </w:r>
      <w:r w:rsidRPr="00840E9A">
        <w:rPr>
          <w:rFonts w:ascii="Arial" w:hAnsi="Arial" w:cs="Arial"/>
          <w:sz w:val="22"/>
          <w:szCs w:val="22"/>
          <w:vertAlign w:val="superscript"/>
        </w:rPr>
        <w:t>1</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jc w:val="both"/>
        <w:rPr>
          <w:rFonts w:ascii="Arial" w:hAnsi="Arial" w:cs="Arial"/>
          <w:sz w:val="22"/>
          <w:szCs w:val="22"/>
        </w:rPr>
      </w:pPr>
      <w:r w:rsidRPr="00840E9A">
        <w:rPr>
          <w:rFonts w:ascii="Arial" w:hAnsi="Arial" w:cs="Arial"/>
          <w:sz w:val="22"/>
          <w:szCs w:val="22"/>
        </w:rPr>
        <w:t>Assinale a alternativa</w:t>
      </w:r>
      <w:r w:rsidRPr="00840E9A">
        <w:rPr>
          <w:rFonts w:ascii="Arial" w:hAnsi="Arial" w:cs="Arial"/>
          <w:sz w:val="22"/>
          <w:szCs w:val="22"/>
          <w:u w:val="single"/>
        </w:rPr>
        <w:t xml:space="preserve"> INCORRETA</w:t>
      </w:r>
      <w:r w:rsidRPr="00840E9A">
        <w:rPr>
          <w:rFonts w:ascii="Arial" w:hAnsi="Arial" w:cs="Arial"/>
          <w:sz w:val="22"/>
          <w:szCs w:val="22"/>
        </w:rPr>
        <w:t>:</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 xml:space="preserve">a configuração </w:t>
      </w:r>
      <w:r w:rsidRPr="00840E9A">
        <w:rPr>
          <w:rFonts w:ascii="Arial" w:hAnsi="Arial" w:cs="Arial"/>
          <w:b/>
          <w:bCs/>
          <w:sz w:val="22"/>
          <w:szCs w:val="22"/>
        </w:rPr>
        <w:t xml:space="preserve">I </w:t>
      </w:r>
      <w:r w:rsidRPr="00840E9A">
        <w:rPr>
          <w:rFonts w:ascii="Arial" w:hAnsi="Arial" w:cs="Arial"/>
          <w:sz w:val="22"/>
          <w:szCs w:val="22"/>
        </w:rPr>
        <w:t>representa o átomo de sódio em seu estado fundamental.</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 xml:space="preserve">as configurações </w:t>
      </w:r>
      <w:r w:rsidRPr="00840E9A">
        <w:rPr>
          <w:rFonts w:ascii="Arial" w:hAnsi="Arial" w:cs="Arial"/>
          <w:b/>
          <w:bCs/>
          <w:sz w:val="22"/>
          <w:szCs w:val="22"/>
        </w:rPr>
        <w:t xml:space="preserve">I </w:t>
      </w:r>
      <w:r w:rsidRPr="00840E9A">
        <w:rPr>
          <w:rFonts w:ascii="Arial" w:hAnsi="Arial" w:cs="Arial"/>
          <w:sz w:val="22"/>
          <w:szCs w:val="22"/>
        </w:rPr>
        <w:t xml:space="preserve">e </w:t>
      </w:r>
      <w:r w:rsidRPr="00840E9A">
        <w:rPr>
          <w:rFonts w:ascii="Arial" w:hAnsi="Arial" w:cs="Arial"/>
          <w:b/>
          <w:bCs/>
          <w:sz w:val="22"/>
          <w:szCs w:val="22"/>
        </w:rPr>
        <w:t xml:space="preserve">II </w:t>
      </w:r>
      <w:r w:rsidRPr="00840E9A">
        <w:rPr>
          <w:rFonts w:ascii="Arial" w:hAnsi="Arial" w:cs="Arial"/>
          <w:sz w:val="22"/>
          <w:szCs w:val="22"/>
        </w:rPr>
        <w:t>representam átomos de elementos químicos diferentes.</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 xml:space="preserve">é necessário fornecer energia para obter a configuração </w:t>
      </w:r>
      <w:r w:rsidRPr="00840E9A">
        <w:rPr>
          <w:rFonts w:ascii="Arial" w:hAnsi="Arial" w:cs="Arial"/>
          <w:b/>
          <w:bCs/>
          <w:sz w:val="22"/>
          <w:szCs w:val="22"/>
        </w:rPr>
        <w:t xml:space="preserve">II, </w:t>
      </w:r>
      <w:r w:rsidRPr="00840E9A">
        <w:rPr>
          <w:rFonts w:ascii="Arial" w:hAnsi="Arial" w:cs="Arial"/>
          <w:sz w:val="22"/>
          <w:szCs w:val="22"/>
        </w:rPr>
        <w:t xml:space="preserve">a partir da configuração </w:t>
      </w:r>
      <w:r w:rsidRPr="00840E9A">
        <w:rPr>
          <w:rFonts w:ascii="Arial" w:hAnsi="Arial" w:cs="Arial"/>
          <w:b/>
          <w:bCs/>
          <w:sz w:val="22"/>
          <w:szCs w:val="22"/>
        </w:rPr>
        <w:t>I</w:t>
      </w:r>
      <w:r w:rsidRPr="00840E9A">
        <w:rPr>
          <w:rFonts w:ascii="Arial" w:hAnsi="Arial" w:cs="Arial"/>
          <w:sz w:val="22"/>
          <w:szCs w:val="22"/>
        </w:rPr>
        <w:t>.</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 xml:space="preserve">é necessário fornecer menos energia para remover um elétron da configuração </w:t>
      </w:r>
      <w:r w:rsidRPr="00840E9A">
        <w:rPr>
          <w:rFonts w:ascii="Arial" w:hAnsi="Arial" w:cs="Arial"/>
          <w:b/>
          <w:bCs/>
          <w:sz w:val="22"/>
          <w:szCs w:val="22"/>
        </w:rPr>
        <w:t xml:space="preserve">II </w:t>
      </w:r>
      <w:r w:rsidRPr="00840E9A">
        <w:rPr>
          <w:rFonts w:ascii="Arial" w:hAnsi="Arial" w:cs="Arial"/>
          <w:sz w:val="22"/>
          <w:szCs w:val="22"/>
        </w:rPr>
        <w:t xml:space="preserve">do que da </w:t>
      </w:r>
      <w:r w:rsidRPr="00840E9A">
        <w:rPr>
          <w:rFonts w:ascii="Arial" w:hAnsi="Arial" w:cs="Arial"/>
          <w:b/>
          <w:bCs/>
          <w:sz w:val="22"/>
          <w:szCs w:val="22"/>
        </w:rPr>
        <w:t>I</w:t>
      </w:r>
      <w:r w:rsidRPr="00840E9A">
        <w:rPr>
          <w:rFonts w:ascii="Arial" w:hAnsi="Arial" w:cs="Arial"/>
          <w:sz w:val="22"/>
          <w:szCs w:val="22"/>
        </w:rPr>
        <w:t>.</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07 - (FAVIP PE/2012)   </w:t>
      </w:r>
      <w:r w:rsidRPr="00840E9A">
        <w:rPr>
          <w:rFonts w:ascii="Arial" w:hAnsi="Arial" w:cs="Arial"/>
          <w:sz w:val="22"/>
          <w:szCs w:val="22"/>
        </w:rPr>
        <w:t>O cálcio é o elemento da rigidez e da construção: é o cátion dos ossos do nosso esqueleto, das conchas dos moluscos, do concreto, da argamassa e da pedra calcária das nossas construções. Sabendo que o átomo de cálcio tem número atômico 20 e número de massa 40, é correto afirmar que o cátion Ca</w:t>
      </w:r>
      <w:r w:rsidRPr="00840E9A">
        <w:rPr>
          <w:rFonts w:ascii="Arial" w:hAnsi="Arial" w:cs="Arial"/>
          <w:sz w:val="22"/>
          <w:szCs w:val="22"/>
          <w:vertAlign w:val="superscript"/>
        </w:rPr>
        <w:t>2+</w:t>
      </w:r>
      <w:r w:rsidRPr="00840E9A">
        <w:rPr>
          <w:rFonts w:ascii="Arial" w:hAnsi="Arial" w:cs="Arial"/>
          <w:sz w:val="22"/>
          <w:szCs w:val="22"/>
        </w:rPr>
        <w:t xml:space="preserve"> tem: </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 xml:space="preserve">18 prótons.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 xml:space="preserve">18 nêutrons.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 xml:space="preserve">20 elétrons.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configuração eletrônica igual à do íon K</w:t>
      </w:r>
      <w:r w:rsidRPr="00840E9A">
        <w:rPr>
          <w:rFonts w:ascii="Arial" w:hAnsi="Arial" w:cs="Arial"/>
          <w:sz w:val="22"/>
          <w:szCs w:val="22"/>
          <w:vertAlign w:val="superscript"/>
        </w:rPr>
        <w:t>+</w:t>
      </w:r>
      <w:r w:rsidRPr="00840E9A">
        <w:rPr>
          <w:rFonts w:ascii="Arial" w:hAnsi="Arial" w:cs="Arial"/>
          <w:sz w:val="22"/>
          <w:szCs w:val="22"/>
        </w:rPr>
        <w:t xml:space="preserve"> (Z = 19).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configuração eletrônica 1</w:t>
      </w:r>
      <w:r w:rsidRPr="00840E9A">
        <w:rPr>
          <w:rFonts w:ascii="Arial" w:hAnsi="Arial" w:cs="Arial"/>
          <w:i/>
          <w:iCs/>
          <w:sz w:val="22"/>
          <w:szCs w:val="22"/>
        </w:rPr>
        <w:t>s</w:t>
      </w:r>
      <w:r w:rsidRPr="00840E9A">
        <w:rPr>
          <w:rFonts w:ascii="Arial" w:hAnsi="Arial" w:cs="Arial"/>
          <w:sz w:val="22"/>
          <w:szCs w:val="22"/>
          <w:vertAlign w:val="superscript"/>
        </w:rPr>
        <w:t>2</w:t>
      </w:r>
      <w:r w:rsidRPr="00840E9A">
        <w:rPr>
          <w:rFonts w:ascii="Arial" w:hAnsi="Arial" w:cs="Arial"/>
          <w:sz w:val="22"/>
          <w:szCs w:val="22"/>
        </w:rPr>
        <w:t xml:space="preserve"> 2</w:t>
      </w:r>
      <w:r w:rsidRPr="00840E9A">
        <w:rPr>
          <w:rFonts w:ascii="Arial" w:hAnsi="Arial" w:cs="Arial"/>
          <w:i/>
          <w:iCs/>
          <w:sz w:val="22"/>
          <w:szCs w:val="22"/>
        </w:rPr>
        <w:t>s</w:t>
      </w:r>
      <w:r w:rsidRPr="00840E9A">
        <w:rPr>
          <w:rFonts w:ascii="Arial" w:hAnsi="Arial" w:cs="Arial"/>
          <w:sz w:val="22"/>
          <w:szCs w:val="22"/>
          <w:vertAlign w:val="superscript"/>
        </w:rPr>
        <w:t>2</w:t>
      </w:r>
      <w:r w:rsidRPr="00840E9A">
        <w:rPr>
          <w:rFonts w:ascii="Arial" w:hAnsi="Arial" w:cs="Arial"/>
          <w:sz w:val="22"/>
          <w:szCs w:val="22"/>
        </w:rPr>
        <w:t xml:space="preserve"> 2</w:t>
      </w:r>
      <w:r w:rsidRPr="00840E9A">
        <w:rPr>
          <w:rFonts w:ascii="Arial" w:hAnsi="Arial" w:cs="Arial"/>
          <w:i/>
          <w:iCs/>
          <w:sz w:val="22"/>
          <w:szCs w:val="22"/>
        </w:rPr>
        <w:t>p</w:t>
      </w:r>
      <w:r w:rsidRPr="00840E9A">
        <w:rPr>
          <w:rFonts w:ascii="Arial" w:hAnsi="Arial" w:cs="Arial"/>
          <w:sz w:val="22"/>
          <w:szCs w:val="22"/>
          <w:vertAlign w:val="superscript"/>
        </w:rPr>
        <w:t>6</w:t>
      </w:r>
      <w:r w:rsidRPr="00840E9A">
        <w:rPr>
          <w:rFonts w:ascii="Arial" w:hAnsi="Arial" w:cs="Arial"/>
          <w:sz w:val="22"/>
          <w:szCs w:val="22"/>
        </w:rPr>
        <w:t xml:space="preserve"> 3</w:t>
      </w:r>
      <w:r w:rsidRPr="00840E9A">
        <w:rPr>
          <w:rFonts w:ascii="Arial" w:hAnsi="Arial" w:cs="Arial"/>
          <w:i/>
          <w:iCs/>
          <w:sz w:val="22"/>
          <w:szCs w:val="22"/>
        </w:rPr>
        <w:t>s</w:t>
      </w:r>
      <w:r w:rsidRPr="00840E9A">
        <w:rPr>
          <w:rFonts w:ascii="Arial" w:hAnsi="Arial" w:cs="Arial"/>
          <w:sz w:val="22"/>
          <w:szCs w:val="22"/>
          <w:vertAlign w:val="superscript"/>
        </w:rPr>
        <w:t>2</w:t>
      </w:r>
      <w:r w:rsidRPr="00840E9A">
        <w:rPr>
          <w:rFonts w:ascii="Arial" w:hAnsi="Arial" w:cs="Arial"/>
          <w:sz w:val="22"/>
          <w:szCs w:val="22"/>
        </w:rPr>
        <w:t xml:space="preserve"> 3</w:t>
      </w:r>
      <w:r w:rsidRPr="00840E9A">
        <w:rPr>
          <w:rFonts w:ascii="Arial" w:hAnsi="Arial" w:cs="Arial"/>
          <w:i/>
          <w:iCs/>
          <w:sz w:val="22"/>
          <w:szCs w:val="22"/>
        </w:rPr>
        <w:t>p</w:t>
      </w:r>
      <w:r w:rsidRPr="00840E9A">
        <w:rPr>
          <w:rFonts w:ascii="Arial" w:hAnsi="Arial" w:cs="Arial"/>
          <w:sz w:val="22"/>
          <w:szCs w:val="22"/>
          <w:vertAlign w:val="superscript"/>
        </w:rPr>
        <w:t>6</w:t>
      </w:r>
      <w:r w:rsidRPr="00840E9A">
        <w:rPr>
          <w:rFonts w:ascii="Arial" w:hAnsi="Arial" w:cs="Arial"/>
          <w:sz w:val="22"/>
          <w:szCs w:val="22"/>
        </w:rPr>
        <w:t xml:space="preserve"> 4</w:t>
      </w:r>
      <w:r w:rsidRPr="00840E9A">
        <w:rPr>
          <w:rFonts w:ascii="Arial" w:hAnsi="Arial" w:cs="Arial"/>
          <w:i/>
          <w:iCs/>
          <w:sz w:val="22"/>
          <w:szCs w:val="22"/>
        </w:rPr>
        <w:t>s</w:t>
      </w:r>
      <w:r w:rsidRPr="00840E9A">
        <w:rPr>
          <w:rFonts w:ascii="Arial" w:hAnsi="Arial" w:cs="Arial"/>
          <w:sz w:val="22"/>
          <w:szCs w:val="22"/>
          <w:vertAlign w:val="superscript"/>
        </w:rPr>
        <w:t>2</w:t>
      </w:r>
      <w:r w:rsidRPr="00840E9A">
        <w:rPr>
          <w:rFonts w:ascii="Arial" w:hAnsi="Arial" w:cs="Arial"/>
          <w:sz w:val="22"/>
          <w:szCs w:val="22"/>
        </w:rPr>
        <w:t>.</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08 - (IFSP/2013)   </w:t>
      </w:r>
      <w:r w:rsidRPr="00840E9A">
        <w:rPr>
          <w:rFonts w:ascii="Arial" w:hAnsi="Arial" w:cs="Arial"/>
          <w:sz w:val="22"/>
          <w:szCs w:val="22"/>
        </w:rPr>
        <w:t>Considere a tabela abaixo, que fornece características de cinco átomos (I, II, III, IV e V).</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jc w:val="center"/>
        <w:rPr>
          <w:rFonts w:ascii="Arial" w:hAnsi="Arial" w:cs="Arial"/>
          <w:sz w:val="22"/>
          <w:szCs w:val="22"/>
        </w:rPr>
      </w:pPr>
      <w:r w:rsidRPr="00840E9A">
        <w:rPr>
          <w:rFonts w:ascii="Arial" w:hAnsi="Arial" w:cs="Arial"/>
          <w:position w:val="-104"/>
          <w:sz w:val="22"/>
          <w:szCs w:val="22"/>
        </w:rPr>
        <w:object w:dxaOrig="4120" w:dyaOrig="21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6.25pt;height:108.75pt" o:ole="">
            <v:imagedata r:id="rId5" o:title=""/>
          </v:shape>
          <o:OLEObject Type="Embed" ProgID="Equation.3" ShapeID="_x0000_i1025" DrawAspect="Content" ObjectID="_1759754031" r:id="rId6"/>
        </w:objec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420"/>
        <w:jc w:val="both"/>
        <w:rPr>
          <w:rFonts w:ascii="Arial" w:hAnsi="Arial" w:cs="Arial"/>
          <w:sz w:val="22"/>
          <w:szCs w:val="22"/>
        </w:rPr>
      </w:pPr>
      <w:r w:rsidRPr="00840E9A">
        <w:rPr>
          <w:rFonts w:ascii="Arial" w:hAnsi="Arial" w:cs="Arial"/>
          <w:sz w:val="22"/>
          <w:szCs w:val="22"/>
        </w:rPr>
        <w:t>São isótopos entre si os átomos</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I e I I.</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I I. e III.</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I, I I. e III.</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III e IV.</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IV e V.</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09 - (MACK SP/2013)   </w:t>
      </w:r>
      <w:r w:rsidRPr="00840E9A">
        <w:rPr>
          <w:rFonts w:ascii="Arial" w:hAnsi="Arial" w:cs="Arial"/>
          <w:sz w:val="22"/>
          <w:szCs w:val="22"/>
        </w:rPr>
        <w:t xml:space="preserve">Sabendo-se que dois elementos químicos </w:t>
      </w:r>
      <w:r w:rsidRPr="00840E9A">
        <w:rPr>
          <w:rFonts w:ascii="Arial" w:hAnsi="Arial" w:cs="Arial"/>
          <w:position w:val="-10"/>
          <w:sz w:val="22"/>
          <w:szCs w:val="22"/>
        </w:rPr>
        <w:object w:dxaOrig="1280" w:dyaOrig="320">
          <v:shape id="_x0000_i1026" type="#_x0000_t75" style="width:63.75pt;height:15.75pt" o:ole="">
            <v:imagedata r:id="rId7" o:title=""/>
          </v:shape>
          <o:OLEObject Type="Embed" ProgID="Equation.3" ShapeID="_x0000_i1026" DrawAspect="Content" ObjectID="_1759754032" r:id="rId8"/>
        </w:object>
      </w:r>
      <w:r w:rsidRPr="00840E9A">
        <w:rPr>
          <w:rFonts w:ascii="Arial" w:hAnsi="Arial" w:cs="Arial"/>
          <w:sz w:val="22"/>
          <w:szCs w:val="22"/>
        </w:rPr>
        <w:t xml:space="preserve"> são isóbaros, é correto afirmar que o número de nêutrons de A e o número atômico de B são, respectivamente,</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15 e 32.</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32 e 16.</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15 e 17.</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20 e 18.</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17 e 16.</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10 - (UEPG PR/2013)   </w:t>
      </w:r>
      <w:r w:rsidRPr="00840E9A">
        <w:rPr>
          <w:rFonts w:ascii="Arial" w:hAnsi="Arial" w:cs="Arial"/>
          <w:sz w:val="22"/>
          <w:szCs w:val="22"/>
        </w:rPr>
        <w:t xml:space="preserve">Considerando os elementos químicos representados por </w:t>
      </w:r>
      <w:r w:rsidRPr="00840E9A">
        <w:rPr>
          <w:rFonts w:ascii="Arial" w:hAnsi="Arial" w:cs="Arial"/>
          <w:sz w:val="22"/>
          <w:szCs w:val="22"/>
          <w:vertAlign w:val="subscript"/>
        </w:rPr>
        <w:t>19</w:t>
      </w:r>
      <w:r w:rsidRPr="00840E9A">
        <w:rPr>
          <w:rFonts w:ascii="Arial" w:hAnsi="Arial" w:cs="Arial"/>
          <w:sz w:val="22"/>
          <w:szCs w:val="22"/>
        </w:rPr>
        <w:t>A</w:t>
      </w:r>
      <w:r w:rsidRPr="00840E9A">
        <w:rPr>
          <w:rFonts w:ascii="Arial" w:hAnsi="Arial" w:cs="Arial"/>
          <w:sz w:val="22"/>
          <w:szCs w:val="22"/>
          <w:vertAlign w:val="superscript"/>
        </w:rPr>
        <w:t>42</w:t>
      </w:r>
      <w:r w:rsidRPr="00840E9A">
        <w:rPr>
          <w:rFonts w:ascii="Arial" w:hAnsi="Arial" w:cs="Arial"/>
          <w:sz w:val="22"/>
          <w:szCs w:val="22"/>
        </w:rPr>
        <w:t xml:space="preserve">, </w:t>
      </w:r>
      <w:r w:rsidRPr="00840E9A">
        <w:rPr>
          <w:rFonts w:ascii="Arial" w:hAnsi="Arial" w:cs="Arial"/>
          <w:sz w:val="22"/>
          <w:szCs w:val="22"/>
          <w:vertAlign w:val="subscript"/>
        </w:rPr>
        <w:t>19</w:t>
      </w:r>
      <w:r w:rsidRPr="00840E9A">
        <w:rPr>
          <w:rFonts w:ascii="Arial" w:hAnsi="Arial" w:cs="Arial"/>
          <w:sz w:val="22"/>
          <w:szCs w:val="22"/>
        </w:rPr>
        <w:t>B</w:t>
      </w:r>
      <w:r w:rsidRPr="00840E9A">
        <w:rPr>
          <w:rFonts w:ascii="Arial" w:hAnsi="Arial" w:cs="Arial"/>
          <w:sz w:val="22"/>
          <w:szCs w:val="22"/>
          <w:vertAlign w:val="superscript"/>
        </w:rPr>
        <w:t>40</w:t>
      </w:r>
      <w:r w:rsidRPr="00840E9A">
        <w:rPr>
          <w:rFonts w:ascii="Arial" w:hAnsi="Arial" w:cs="Arial"/>
          <w:sz w:val="22"/>
          <w:szCs w:val="22"/>
        </w:rPr>
        <w:t xml:space="preserve"> e </w:t>
      </w:r>
      <w:r w:rsidRPr="00840E9A">
        <w:rPr>
          <w:rFonts w:ascii="Arial" w:hAnsi="Arial" w:cs="Arial"/>
          <w:sz w:val="22"/>
          <w:szCs w:val="22"/>
          <w:vertAlign w:val="subscript"/>
        </w:rPr>
        <w:t>21</w:t>
      </w:r>
      <w:r w:rsidRPr="00840E9A">
        <w:rPr>
          <w:rFonts w:ascii="Arial" w:hAnsi="Arial" w:cs="Arial"/>
          <w:sz w:val="22"/>
          <w:szCs w:val="22"/>
        </w:rPr>
        <w:t>C</w:t>
      </w:r>
      <w:r w:rsidRPr="00840E9A">
        <w:rPr>
          <w:rFonts w:ascii="Arial" w:hAnsi="Arial" w:cs="Arial"/>
          <w:sz w:val="22"/>
          <w:szCs w:val="22"/>
          <w:vertAlign w:val="superscript"/>
        </w:rPr>
        <w:t>42</w:t>
      </w:r>
      <w:r w:rsidRPr="00840E9A">
        <w:rPr>
          <w:rFonts w:ascii="Arial" w:hAnsi="Arial" w:cs="Arial"/>
          <w:sz w:val="22"/>
          <w:szCs w:val="22"/>
        </w:rPr>
        <w:t xml:space="preserve">, assinale o que for correto. </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01.</w:t>
      </w:r>
      <w:r w:rsidRPr="00840E9A">
        <w:rPr>
          <w:rFonts w:ascii="Arial" w:hAnsi="Arial" w:cs="Arial"/>
          <w:sz w:val="22"/>
          <w:szCs w:val="22"/>
        </w:rPr>
        <w:tab/>
        <w:t xml:space="preserve">Os elementos A e B são isótopos.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02.</w:t>
      </w:r>
      <w:r w:rsidRPr="00840E9A">
        <w:rPr>
          <w:rFonts w:ascii="Arial" w:hAnsi="Arial" w:cs="Arial"/>
          <w:sz w:val="22"/>
          <w:szCs w:val="22"/>
        </w:rPr>
        <w:tab/>
        <w:t xml:space="preserve">Os elementos A e C são isóbaros.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04.</w:t>
      </w:r>
      <w:r w:rsidRPr="00840E9A">
        <w:rPr>
          <w:rFonts w:ascii="Arial" w:hAnsi="Arial" w:cs="Arial"/>
          <w:sz w:val="22"/>
          <w:szCs w:val="22"/>
        </w:rPr>
        <w:tab/>
        <w:t xml:space="preserve">Os elementos B e C são isótonos.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08.</w:t>
      </w:r>
      <w:r w:rsidRPr="00840E9A">
        <w:rPr>
          <w:rFonts w:ascii="Arial" w:hAnsi="Arial" w:cs="Arial"/>
          <w:sz w:val="22"/>
          <w:szCs w:val="22"/>
        </w:rPr>
        <w:tab/>
        <w:t>O elemento A é o que possui maior número de nêutrons no núcleo.</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11 - (UERJ/2013)   </w:t>
      </w:r>
      <w:r w:rsidRPr="00840E9A">
        <w:rPr>
          <w:rFonts w:ascii="Arial" w:hAnsi="Arial" w:cs="Arial"/>
          <w:sz w:val="22"/>
          <w:szCs w:val="22"/>
        </w:rPr>
        <w:t>A descoberta dos isótopos foi de grande importância para o conhecimento da estrutura atômica da matéria.</w:t>
      </w:r>
    </w:p>
    <w:p w:rsidR="001467D4" w:rsidRPr="00840E9A" w:rsidRDefault="001467D4" w:rsidP="001467D4">
      <w:pPr>
        <w:ind w:left="420"/>
        <w:jc w:val="both"/>
        <w:rPr>
          <w:rFonts w:ascii="Arial" w:hAnsi="Arial" w:cs="Arial"/>
          <w:sz w:val="22"/>
          <w:szCs w:val="22"/>
        </w:rPr>
      </w:pPr>
      <w:r w:rsidRPr="00840E9A">
        <w:rPr>
          <w:rFonts w:ascii="Arial" w:hAnsi="Arial" w:cs="Arial"/>
          <w:sz w:val="22"/>
          <w:szCs w:val="22"/>
        </w:rPr>
        <w:t xml:space="preserve">Sabe-se, hoje, que os isótopos </w:t>
      </w:r>
      <w:r w:rsidRPr="00840E9A">
        <w:rPr>
          <w:rFonts w:ascii="Arial" w:hAnsi="Arial" w:cs="Arial"/>
          <w:sz w:val="22"/>
          <w:szCs w:val="22"/>
          <w:vertAlign w:val="superscript"/>
        </w:rPr>
        <w:t>54</w:t>
      </w:r>
      <w:r w:rsidRPr="00840E9A">
        <w:rPr>
          <w:rFonts w:ascii="Arial" w:hAnsi="Arial" w:cs="Arial"/>
          <w:sz w:val="22"/>
          <w:szCs w:val="22"/>
        </w:rPr>
        <w:t xml:space="preserve">Fe e </w:t>
      </w:r>
      <w:r w:rsidRPr="00840E9A">
        <w:rPr>
          <w:rFonts w:ascii="Arial" w:hAnsi="Arial" w:cs="Arial"/>
          <w:sz w:val="22"/>
          <w:szCs w:val="22"/>
          <w:vertAlign w:val="superscript"/>
        </w:rPr>
        <w:t>56</w:t>
      </w:r>
      <w:r w:rsidRPr="00840E9A">
        <w:rPr>
          <w:rFonts w:ascii="Arial" w:hAnsi="Arial" w:cs="Arial"/>
          <w:sz w:val="22"/>
          <w:szCs w:val="22"/>
        </w:rPr>
        <w:t>Fe têm, respectivamente, 28 e 30 nêutrons.</w:t>
      </w:r>
    </w:p>
    <w:p w:rsidR="001467D4" w:rsidRPr="00840E9A" w:rsidRDefault="001467D4" w:rsidP="001467D4">
      <w:pPr>
        <w:ind w:left="420"/>
        <w:jc w:val="both"/>
        <w:rPr>
          <w:rFonts w:ascii="Arial" w:hAnsi="Arial" w:cs="Arial"/>
          <w:sz w:val="22"/>
          <w:szCs w:val="22"/>
        </w:rPr>
      </w:pPr>
      <w:r w:rsidRPr="00840E9A">
        <w:rPr>
          <w:rFonts w:ascii="Arial" w:hAnsi="Arial" w:cs="Arial"/>
          <w:sz w:val="22"/>
          <w:szCs w:val="22"/>
        </w:rPr>
        <w:t xml:space="preserve">A razão entre as cargas elétricas dos núcleos dos isótopos </w:t>
      </w:r>
      <w:r w:rsidRPr="00840E9A">
        <w:rPr>
          <w:rFonts w:ascii="Arial" w:hAnsi="Arial" w:cs="Arial"/>
          <w:sz w:val="22"/>
          <w:szCs w:val="22"/>
          <w:vertAlign w:val="superscript"/>
        </w:rPr>
        <w:t>54</w:t>
      </w:r>
      <w:r w:rsidRPr="00840E9A">
        <w:rPr>
          <w:rFonts w:ascii="Arial" w:hAnsi="Arial" w:cs="Arial"/>
          <w:sz w:val="22"/>
          <w:szCs w:val="22"/>
        </w:rPr>
        <w:t xml:space="preserve">Fe e </w:t>
      </w:r>
      <w:r w:rsidRPr="00840E9A">
        <w:rPr>
          <w:rFonts w:ascii="Arial" w:hAnsi="Arial" w:cs="Arial"/>
          <w:sz w:val="22"/>
          <w:szCs w:val="22"/>
          <w:vertAlign w:val="superscript"/>
        </w:rPr>
        <w:t>56</w:t>
      </w:r>
      <w:r w:rsidRPr="00840E9A">
        <w:rPr>
          <w:rFonts w:ascii="Arial" w:hAnsi="Arial" w:cs="Arial"/>
          <w:sz w:val="22"/>
          <w:szCs w:val="22"/>
        </w:rPr>
        <w:t>Fe é igual a:</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0,5</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1,0</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1,5</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2,0</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12 - (FGV SP/2012) </w:t>
      </w:r>
      <w:r w:rsidRPr="00840E9A">
        <w:rPr>
          <w:rFonts w:ascii="Arial" w:eastAsia="TimesNewRomanPSMT" w:hAnsi="Arial" w:cs="Arial"/>
          <w:sz w:val="22"/>
          <w:szCs w:val="22"/>
        </w:rPr>
        <w:t>A tabela seguinte apresenta dados referentes às espécies K, K</w:t>
      </w:r>
      <w:r w:rsidRPr="00840E9A">
        <w:rPr>
          <w:rFonts w:ascii="Arial" w:eastAsia="TimesNewRomanPSMT" w:hAnsi="Arial" w:cs="Arial"/>
          <w:sz w:val="22"/>
          <w:szCs w:val="22"/>
          <w:vertAlign w:val="superscript"/>
        </w:rPr>
        <w:t>+</w:t>
      </w:r>
      <w:r w:rsidRPr="00840E9A">
        <w:rPr>
          <w:rFonts w:ascii="Arial" w:eastAsia="TimesNewRomanPSMT" w:hAnsi="Arial" w:cs="Arial"/>
          <w:sz w:val="22"/>
          <w:szCs w:val="22"/>
        </w:rPr>
        <w:t>, Ca</w:t>
      </w:r>
      <w:r w:rsidRPr="00840E9A">
        <w:rPr>
          <w:rFonts w:ascii="Arial" w:eastAsia="TimesNewRomanPSMT" w:hAnsi="Arial" w:cs="Arial"/>
          <w:sz w:val="22"/>
          <w:szCs w:val="22"/>
          <w:vertAlign w:val="superscript"/>
        </w:rPr>
        <w:t>2+</w:t>
      </w:r>
      <w:r w:rsidRPr="00840E9A">
        <w:rPr>
          <w:rFonts w:ascii="Arial" w:eastAsia="TimesNewRomanPSMT" w:hAnsi="Arial" w:cs="Arial"/>
          <w:sz w:val="22"/>
          <w:szCs w:val="22"/>
        </w:rPr>
        <w:t xml:space="preserve"> e S</w:t>
      </w:r>
      <w:r w:rsidRPr="00840E9A">
        <w:rPr>
          <w:rFonts w:ascii="Arial" w:eastAsia="TimesNewRomanPSMT" w:hAnsi="Arial" w:cs="Arial"/>
          <w:sz w:val="22"/>
          <w:szCs w:val="22"/>
          <w:vertAlign w:val="superscript"/>
        </w:rPr>
        <w:t>2–</w:t>
      </w:r>
      <w:r w:rsidRPr="00840E9A">
        <w:rPr>
          <w:rFonts w:ascii="Arial" w:eastAsia="TimesNewRomanPSMT" w:hAnsi="Arial" w:cs="Arial"/>
          <w:sz w:val="22"/>
          <w:szCs w:val="22"/>
        </w:rPr>
        <w:t>.</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jc w:val="center"/>
        <w:rPr>
          <w:rFonts w:ascii="Arial" w:hAnsi="Arial" w:cs="Arial"/>
          <w:sz w:val="22"/>
          <w:szCs w:val="22"/>
        </w:rPr>
      </w:pPr>
      <w:r>
        <w:rPr>
          <w:rFonts w:ascii="Arial" w:hAnsi="Arial" w:cs="Arial"/>
          <w:noProof/>
          <w:sz w:val="22"/>
          <w:szCs w:val="22"/>
        </w:rPr>
        <w:drawing>
          <wp:inline distT="0" distB="0" distL="0" distR="0">
            <wp:extent cx="2352675" cy="7715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lum bright="-12000" contrast="24000"/>
                      <a:grayscl/>
                      <a:extLst>
                        <a:ext uri="{28A0092B-C50C-407E-A947-70E740481C1C}">
                          <a14:useLocalDpi xmlns:a14="http://schemas.microsoft.com/office/drawing/2010/main" val="0"/>
                        </a:ext>
                      </a:extLst>
                    </a:blip>
                    <a:srcRect/>
                    <a:stretch>
                      <a:fillRect/>
                    </a:stretch>
                  </pic:blipFill>
                  <pic:spPr bwMode="auto">
                    <a:xfrm>
                      <a:off x="0" y="0"/>
                      <a:ext cx="2352675" cy="771525"/>
                    </a:xfrm>
                    <a:prstGeom prst="rect">
                      <a:avLst/>
                    </a:prstGeom>
                    <a:noFill/>
                    <a:ln>
                      <a:noFill/>
                    </a:ln>
                  </pic:spPr>
                </pic:pic>
              </a:graphicData>
            </a:graphic>
          </wp:inline>
        </w:drawing>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420"/>
        <w:jc w:val="both"/>
        <w:rPr>
          <w:rFonts w:ascii="Arial" w:eastAsia="TimesNewRomanPSMT" w:hAnsi="Arial" w:cs="Arial"/>
          <w:sz w:val="22"/>
          <w:szCs w:val="22"/>
        </w:rPr>
      </w:pPr>
      <w:r w:rsidRPr="00840E9A">
        <w:rPr>
          <w:rFonts w:ascii="Arial" w:eastAsia="TimesNewRomanPSMT" w:hAnsi="Arial" w:cs="Arial"/>
          <w:sz w:val="22"/>
          <w:szCs w:val="22"/>
        </w:rPr>
        <w:t>Em relação a essas espécies, são feitas as seguintes afirmações:</w:t>
      </w:r>
    </w:p>
    <w:p w:rsidR="001467D4" w:rsidRPr="00840E9A" w:rsidRDefault="001467D4" w:rsidP="001467D4">
      <w:pPr>
        <w:autoSpaceDE w:val="0"/>
        <w:autoSpaceDN w:val="0"/>
        <w:adjustRightInd w:val="0"/>
        <w:ind w:left="420" w:hanging="420"/>
        <w:jc w:val="both"/>
        <w:rPr>
          <w:rFonts w:ascii="Arial" w:eastAsia="TimesNewRomanPSMT" w:hAnsi="Arial" w:cs="Arial"/>
          <w:sz w:val="22"/>
          <w:szCs w:val="22"/>
        </w:rPr>
      </w:pP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I.</w:t>
      </w:r>
      <w:r w:rsidRPr="00840E9A">
        <w:rPr>
          <w:rFonts w:ascii="Arial" w:eastAsia="TimesNewRomanPSMT" w:hAnsi="Arial" w:cs="Arial"/>
          <w:sz w:val="22"/>
          <w:szCs w:val="22"/>
        </w:rPr>
        <w:tab/>
        <w:t>K</w:t>
      </w:r>
      <w:r w:rsidRPr="00840E9A">
        <w:rPr>
          <w:rFonts w:ascii="Arial" w:eastAsia="TimesNewRomanPSMT" w:hAnsi="Arial" w:cs="Arial"/>
          <w:sz w:val="22"/>
          <w:szCs w:val="22"/>
          <w:vertAlign w:val="superscript"/>
        </w:rPr>
        <w:t>+</w:t>
      </w:r>
      <w:r w:rsidRPr="00840E9A">
        <w:rPr>
          <w:rFonts w:ascii="Arial" w:eastAsia="TimesNewRomanPSMT" w:hAnsi="Arial" w:cs="Arial"/>
          <w:sz w:val="22"/>
          <w:szCs w:val="22"/>
        </w:rPr>
        <w:t xml:space="preserve"> e Ca</w:t>
      </w:r>
      <w:r w:rsidRPr="00840E9A">
        <w:rPr>
          <w:rFonts w:ascii="Arial" w:eastAsia="TimesNewRomanPSMT" w:hAnsi="Arial" w:cs="Arial"/>
          <w:sz w:val="22"/>
          <w:szCs w:val="22"/>
          <w:vertAlign w:val="superscript"/>
        </w:rPr>
        <w:t>2+</w:t>
      </w:r>
      <w:r w:rsidRPr="00840E9A">
        <w:rPr>
          <w:rFonts w:ascii="Arial" w:eastAsia="TimesNewRomanPSMT" w:hAnsi="Arial" w:cs="Arial"/>
          <w:sz w:val="22"/>
          <w:szCs w:val="22"/>
        </w:rPr>
        <w:t xml:space="preserve"> são isótonos;</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II.</w:t>
      </w:r>
      <w:r w:rsidRPr="00840E9A">
        <w:rPr>
          <w:rFonts w:ascii="Arial" w:eastAsia="TimesNewRomanPSMT" w:hAnsi="Arial" w:cs="Arial"/>
          <w:sz w:val="22"/>
          <w:szCs w:val="22"/>
        </w:rPr>
        <w:tab/>
        <w:t>K e Ca</w:t>
      </w:r>
      <w:r w:rsidRPr="00840E9A">
        <w:rPr>
          <w:rFonts w:ascii="Arial" w:eastAsia="TimesNewRomanPSMT" w:hAnsi="Arial" w:cs="Arial"/>
          <w:sz w:val="22"/>
          <w:szCs w:val="22"/>
          <w:vertAlign w:val="superscript"/>
        </w:rPr>
        <w:t>2+</w:t>
      </w:r>
      <w:r w:rsidRPr="00840E9A">
        <w:rPr>
          <w:rFonts w:ascii="Arial" w:eastAsia="TimesNewRomanPSMT" w:hAnsi="Arial" w:cs="Arial"/>
          <w:sz w:val="22"/>
          <w:szCs w:val="22"/>
        </w:rPr>
        <w:t xml:space="preserve"> são isóbaros;</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III.</w:t>
      </w:r>
      <w:r w:rsidRPr="00840E9A">
        <w:rPr>
          <w:rFonts w:ascii="Arial" w:eastAsia="TimesNewRomanPSMT" w:hAnsi="Arial" w:cs="Arial"/>
          <w:sz w:val="22"/>
          <w:szCs w:val="22"/>
        </w:rPr>
        <w:tab/>
        <w:t>K</w:t>
      </w:r>
      <w:r w:rsidRPr="00840E9A">
        <w:rPr>
          <w:rFonts w:ascii="Arial" w:eastAsia="TimesNewRomanPSMT" w:hAnsi="Arial" w:cs="Arial"/>
          <w:sz w:val="22"/>
          <w:szCs w:val="22"/>
          <w:vertAlign w:val="superscript"/>
        </w:rPr>
        <w:t>+</w:t>
      </w:r>
      <w:r w:rsidRPr="00840E9A">
        <w:rPr>
          <w:rFonts w:ascii="Arial" w:eastAsia="TimesNewRomanPSMT" w:hAnsi="Arial" w:cs="Arial"/>
          <w:sz w:val="22"/>
          <w:szCs w:val="22"/>
        </w:rPr>
        <w:t xml:space="preserve"> tem mais prótons que K;</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IV.</w:t>
      </w:r>
      <w:r w:rsidRPr="00840E9A">
        <w:rPr>
          <w:rFonts w:ascii="Arial" w:eastAsia="TimesNewRomanPSMT" w:hAnsi="Arial" w:cs="Arial"/>
          <w:sz w:val="22"/>
          <w:szCs w:val="22"/>
        </w:rPr>
        <w:tab/>
        <w:t>K</w:t>
      </w:r>
      <w:r w:rsidRPr="00840E9A">
        <w:rPr>
          <w:rFonts w:ascii="Arial" w:eastAsia="TimesNewRomanPSMT" w:hAnsi="Arial" w:cs="Arial"/>
          <w:sz w:val="22"/>
          <w:szCs w:val="22"/>
          <w:vertAlign w:val="superscript"/>
        </w:rPr>
        <w:t>+</w:t>
      </w:r>
      <w:r w:rsidRPr="00840E9A">
        <w:rPr>
          <w:rFonts w:ascii="Arial" w:eastAsia="TimesNewRomanPSMT" w:hAnsi="Arial" w:cs="Arial"/>
          <w:sz w:val="22"/>
          <w:szCs w:val="22"/>
        </w:rPr>
        <w:t xml:space="preserve"> e S</w:t>
      </w:r>
      <w:r w:rsidRPr="00840E9A">
        <w:rPr>
          <w:rFonts w:ascii="Arial" w:eastAsia="TimesNewRomanPSMT" w:hAnsi="Arial" w:cs="Arial"/>
          <w:sz w:val="22"/>
          <w:szCs w:val="22"/>
          <w:vertAlign w:val="superscript"/>
        </w:rPr>
        <w:t>2–</w:t>
      </w:r>
      <w:r w:rsidRPr="00840E9A">
        <w:rPr>
          <w:rFonts w:ascii="Arial" w:eastAsia="TimesNewRomanPSMT" w:hAnsi="Arial" w:cs="Arial"/>
          <w:sz w:val="22"/>
          <w:szCs w:val="22"/>
        </w:rPr>
        <w:t xml:space="preserve"> têm o mesmo número de elétrons.</w:t>
      </w:r>
    </w:p>
    <w:p w:rsidR="001467D4" w:rsidRPr="00840E9A" w:rsidRDefault="001467D4" w:rsidP="001467D4">
      <w:pPr>
        <w:autoSpaceDE w:val="0"/>
        <w:autoSpaceDN w:val="0"/>
        <w:adjustRightInd w:val="0"/>
        <w:ind w:left="420" w:hanging="420"/>
        <w:jc w:val="both"/>
        <w:rPr>
          <w:rFonts w:ascii="Arial" w:eastAsia="TimesNewRomanPSMT" w:hAnsi="Arial" w:cs="Arial"/>
          <w:sz w:val="22"/>
          <w:szCs w:val="22"/>
        </w:rPr>
      </w:pPr>
    </w:p>
    <w:p w:rsidR="001467D4" w:rsidRPr="00840E9A" w:rsidRDefault="001467D4" w:rsidP="001467D4">
      <w:pPr>
        <w:autoSpaceDE w:val="0"/>
        <w:autoSpaceDN w:val="0"/>
        <w:adjustRightInd w:val="0"/>
        <w:ind w:left="420"/>
        <w:jc w:val="both"/>
        <w:rPr>
          <w:rFonts w:ascii="Arial" w:eastAsia="TimesNewRomanPSMT" w:hAnsi="Arial" w:cs="Arial"/>
          <w:sz w:val="22"/>
          <w:szCs w:val="22"/>
        </w:rPr>
      </w:pPr>
      <w:r w:rsidRPr="00840E9A">
        <w:rPr>
          <w:rFonts w:ascii="Arial" w:eastAsia="TimesNewRomanPSMT" w:hAnsi="Arial" w:cs="Arial"/>
          <w:sz w:val="22"/>
          <w:szCs w:val="22"/>
        </w:rPr>
        <w:t>É correto apenas o que se afirma em</w:t>
      </w:r>
    </w:p>
    <w:p w:rsidR="001467D4" w:rsidRPr="00840E9A" w:rsidRDefault="001467D4" w:rsidP="001467D4">
      <w:pPr>
        <w:autoSpaceDE w:val="0"/>
        <w:autoSpaceDN w:val="0"/>
        <w:adjustRightInd w:val="0"/>
        <w:ind w:left="420" w:hanging="420"/>
        <w:jc w:val="both"/>
        <w:rPr>
          <w:rFonts w:ascii="Arial" w:eastAsia="TimesNewRomanPSMT" w:hAnsi="Arial" w:cs="Arial"/>
          <w:sz w:val="22"/>
          <w:szCs w:val="22"/>
        </w:rPr>
      </w:pP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a)</w:t>
      </w:r>
      <w:r w:rsidRPr="00840E9A">
        <w:rPr>
          <w:rFonts w:ascii="Arial" w:eastAsia="TimesNewRomanPSMT" w:hAnsi="Arial" w:cs="Arial"/>
          <w:sz w:val="22"/>
          <w:szCs w:val="22"/>
        </w:rPr>
        <w:tab/>
        <w:t>I e II.</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b)</w:t>
      </w:r>
      <w:r w:rsidRPr="00840E9A">
        <w:rPr>
          <w:rFonts w:ascii="Arial" w:eastAsia="TimesNewRomanPSMT" w:hAnsi="Arial" w:cs="Arial"/>
          <w:sz w:val="22"/>
          <w:szCs w:val="22"/>
        </w:rPr>
        <w:tab/>
        <w:t>I e III.</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c)</w:t>
      </w:r>
      <w:r w:rsidRPr="00840E9A">
        <w:rPr>
          <w:rFonts w:ascii="Arial" w:eastAsia="TimesNewRomanPSMT" w:hAnsi="Arial" w:cs="Arial"/>
          <w:sz w:val="22"/>
          <w:szCs w:val="22"/>
        </w:rPr>
        <w:tab/>
        <w:t>I e IV.</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d)</w:t>
      </w:r>
      <w:r w:rsidRPr="00840E9A">
        <w:rPr>
          <w:rFonts w:ascii="Arial" w:eastAsia="TimesNewRomanPSMT" w:hAnsi="Arial" w:cs="Arial"/>
          <w:sz w:val="22"/>
          <w:szCs w:val="22"/>
        </w:rPr>
        <w:tab/>
        <w:t>II e III.</w:t>
      </w:r>
    </w:p>
    <w:p w:rsidR="001467D4" w:rsidRPr="00840E9A" w:rsidRDefault="001467D4" w:rsidP="001467D4">
      <w:pPr>
        <w:autoSpaceDE w:val="0"/>
        <w:autoSpaceDN w:val="0"/>
        <w:adjustRightInd w:val="0"/>
        <w:ind w:left="840" w:hanging="420"/>
        <w:jc w:val="both"/>
        <w:rPr>
          <w:rFonts w:ascii="Arial" w:eastAsia="TimesNewRomanPSMT" w:hAnsi="Arial" w:cs="Arial"/>
          <w:sz w:val="22"/>
          <w:szCs w:val="22"/>
        </w:rPr>
      </w:pPr>
      <w:r w:rsidRPr="00840E9A">
        <w:rPr>
          <w:rFonts w:ascii="Arial" w:eastAsia="TimesNewRomanPSMT" w:hAnsi="Arial" w:cs="Arial"/>
          <w:sz w:val="22"/>
          <w:szCs w:val="22"/>
        </w:rPr>
        <w:t>e)</w:t>
      </w:r>
      <w:r w:rsidRPr="00840E9A">
        <w:rPr>
          <w:rFonts w:ascii="Arial" w:eastAsia="TimesNewRomanPSMT" w:hAnsi="Arial" w:cs="Arial"/>
          <w:sz w:val="22"/>
          <w:szCs w:val="22"/>
        </w:rPr>
        <w:tab/>
        <w:t>II e IV.</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13 - (UDESC SC/2012)   </w:t>
      </w:r>
      <w:r w:rsidRPr="00840E9A">
        <w:rPr>
          <w:rFonts w:ascii="Arial" w:hAnsi="Arial" w:cs="Arial"/>
          <w:sz w:val="22"/>
          <w:szCs w:val="22"/>
        </w:rPr>
        <w:t xml:space="preserve">Assinale a alternativa </w:t>
      </w:r>
      <w:r w:rsidRPr="00840E9A">
        <w:rPr>
          <w:rFonts w:ascii="Arial" w:hAnsi="Arial" w:cs="Arial"/>
          <w:b/>
          <w:bCs/>
          <w:sz w:val="22"/>
          <w:szCs w:val="22"/>
        </w:rPr>
        <w:t>correta</w:t>
      </w:r>
      <w:r w:rsidRPr="00840E9A">
        <w:rPr>
          <w:rFonts w:ascii="Arial" w:hAnsi="Arial" w:cs="Arial"/>
          <w:sz w:val="22"/>
          <w:szCs w:val="22"/>
        </w:rPr>
        <w:t>. Os isótopos são átomos:</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de um mesmo elemento químico, apresentam propriedades químicas praticamente idênticas, mas têm um número diferente de nêutrons no seu núcleo.</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que têm o mesmo número de prótons e um número diferente de nêutrons no seu núcleo, apresentando propriedades químicas totalmente distintas.</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de um mesmo elemento químico, apresentam propriedades químicas idênticas, mas têm um número diferente de prótons no seu núcleo.</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de elementos químicos diferentes, com o mesmo número de nêutrons no seu núcleo e apresentam propriedades químicas semelhantes.</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de elementos químicos diferentes, apresentam propriedades químicas distintas, mas têm o mesmo número de nêutrons no seu núcleo.</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14 - (UEM PR/2012)   </w:t>
      </w:r>
      <w:r w:rsidRPr="00840E9A">
        <w:rPr>
          <w:rFonts w:ascii="Arial" w:hAnsi="Arial" w:cs="Arial"/>
          <w:sz w:val="22"/>
          <w:szCs w:val="22"/>
        </w:rPr>
        <w:t xml:space="preserve">Considerando os elementos químicos Mendelévio, Férmio e Einstênio, conforme abaixo, assinale o que for </w:t>
      </w:r>
      <w:r w:rsidRPr="00840E9A">
        <w:rPr>
          <w:rFonts w:ascii="Arial" w:hAnsi="Arial" w:cs="Arial"/>
          <w:b/>
          <w:bCs/>
          <w:sz w:val="22"/>
          <w:szCs w:val="22"/>
        </w:rPr>
        <w:t>correto</w:t>
      </w:r>
      <w:r w:rsidRPr="00840E9A">
        <w:rPr>
          <w:rFonts w:ascii="Arial" w:hAnsi="Arial" w:cs="Arial"/>
          <w:sz w:val="22"/>
          <w:szCs w:val="22"/>
        </w:rPr>
        <w:t>.</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jc w:val="center"/>
        <w:rPr>
          <w:rFonts w:ascii="Arial" w:hAnsi="Arial" w:cs="Arial"/>
          <w:sz w:val="22"/>
          <w:szCs w:val="22"/>
        </w:rPr>
      </w:pPr>
      <w:r w:rsidRPr="00840E9A">
        <w:rPr>
          <w:rFonts w:ascii="Arial" w:hAnsi="Arial" w:cs="Arial"/>
          <w:position w:val="-10"/>
          <w:sz w:val="22"/>
          <w:szCs w:val="22"/>
        </w:rPr>
        <w:object w:dxaOrig="1800" w:dyaOrig="320">
          <v:shape id="_x0000_i1027" type="#_x0000_t75" style="width:90pt;height:15.75pt" o:ole="">
            <v:imagedata r:id="rId10" o:title=""/>
          </v:shape>
          <o:OLEObject Type="Embed" ProgID="Equation.3" ShapeID="_x0000_i1027" DrawAspect="Content" ObjectID="_1759754033" r:id="rId11"/>
        </w:objec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01.</w:t>
      </w:r>
      <w:r w:rsidRPr="00840E9A">
        <w:rPr>
          <w:rFonts w:ascii="Arial" w:hAnsi="Arial" w:cs="Arial"/>
          <w:sz w:val="22"/>
          <w:szCs w:val="22"/>
        </w:rPr>
        <w:tab/>
        <w:t>O íon Md</w:t>
      </w:r>
      <w:r w:rsidRPr="00840E9A">
        <w:rPr>
          <w:rFonts w:ascii="Arial" w:hAnsi="Arial" w:cs="Arial"/>
          <w:sz w:val="22"/>
          <w:szCs w:val="22"/>
          <w:vertAlign w:val="superscript"/>
        </w:rPr>
        <w:t>1+</w:t>
      </w:r>
      <w:r w:rsidRPr="00840E9A">
        <w:rPr>
          <w:rFonts w:ascii="Arial" w:hAnsi="Arial" w:cs="Arial"/>
          <w:sz w:val="22"/>
          <w:szCs w:val="22"/>
        </w:rPr>
        <w:t xml:space="preserve"> é isótopo do elemento Fm.</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02.</w:t>
      </w:r>
      <w:r w:rsidRPr="00840E9A">
        <w:rPr>
          <w:rFonts w:ascii="Arial" w:hAnsi="Arial" w:cs="Arial"/>
          <w:sz w:val="22"/>
          <w:szCs w:val="22"/>
        </w:rPr>
        <w:tab/>
        <w:t>O elemento Es é isótono do elemento Md.</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04.</w:t>
      </w:r>
      <w:r w:rsidRPr="00840E9A">
        <w:rPr>
          <w:rFonts w:ascii="Arial" w:hAnsi="Arial" w:cs="Arial"/>
          <w:sz w:val="22"/>
          <w:szCs w:val="22"/>
        </w:rPr>
        <w:tab/>
        <w:t>O íon Es</w:t>
      </w:r>
      <w:r w:rsidRPr="00840E9A">
        <w:rPr>
          <w:rFonts w:ascii="Arial" w:hAnsi="Arial" w:cs="Arial"/>
          <w:sz w:val="22"/>
          <w:szCs w:val="22"/>
          <w:vertAlign w:val="superscript"/>
        </w:rPr>
        <w:t>2–</w:t>
      </w:r>
      <w:r w:rsidRPr="00840E9A">
        <w:rPr>
          <w:rFonts w:ascii="Arial" w:hAnsi="Arial" w:cs="Arial"/>
          <w:sz w:val="22"/>
          <w:szCs w:val="22"/>
        </w:rPr>
        <w:t>possui 101 elétrons.</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08.</w:t>
      </w:r>
      <w:r w:rsidRPr="00840E9A">
        <w:rPr>
          <w:rFonts w:ascii="Arial" w:hAnsi="Arial" w:cs="Arial"/>
          <w:sz w:val="22"/>
          <w:szCs w:val="22"/>
        </w:rPr>
        <w:tab/>
        <w:t>O elemento Fm é isóbaro do íon Es</w:t>
      </w:r>
      <w:r w:rsidRPr="00840E9A">
        <w:rPr>
          <w:rFonts w:ascii="Arial" w:hAnsi="Arial" w:cs="Arial"/>
          <w:sz w:val="22"/>
          <w:szCs w:val="22"/>
          <w:vertAlign w:val="superscript"/>
        </w:rPr>
        <w:t>1–</w:t>
      </w:r>
      <w:r w:rsidRPr="00840E9A">
        <w:rPr>
          <w:rFonts w:ascii="Arial" w:hAnsi="Arial" w:cs="Arial"/>
          <w:sz w:val="22"/>
          <w:szCs w:val="22"/>
        </w:rPr>
        <w:t>.</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16.</w:t>
      </w:r>
      <w:r w:rsidRPr="00840E9A">
        <w:rPr>
          <w:rFonts w:ascii="Arial" w:hAnsi="Arial" w:cs="Arial"/>
          <w:sz w:val="22"/>
          <w:szCs w:val="22"/>
        </w:rPr>
        <w:tab/>
        <w:t>O elemento Md possui massa maior do que o elemento Fm devido ao maior número de nêutrons do Md.</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15 - (IME RJ/2013)   </w:t>
      </w:r>
      <w:r w:rsidRPr="00840E9A">
        <w:rPr>
          <w:rFonts w:ascii="Arial" w:hAnsi="Arial" w:cs="Arial"/>
          <w:sz w:val="22"/>
          <w:szCs w:val="22"/>
        </w:rPr>
        <w:t>Os trabalhos de Joseph John Thomson e Ernest Rutherford resultaram em importantes contribuições na história da evolução dos modelos atômicos e no estudo de fenômenos relacionados à matéria. Das alternativas abaixo, aquela que apresenta corretamente o autor e uma de suas contribuições é:</w:t>
      </w:r>
    </w:p>
    <w:p w:rsidR="001467D4" w:rsidRPr="00840E9A" w:rsidRDefault="001467D4" w:rsidP="001467D4">
      <w:pPr>
        <w:autoSpaceDE w:val="0"/>
        <w:autoSpaceDN w:val="0"/>
        <w:adjustRightInd w:val="0"/>
        <w:ind w:left="420" w:hanging="420"/>
        <w:jc w:val="both"/>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Thomson - Concluiu que o átomo e suas partículas formam um modelo semelhante ao sistema solar.</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Thomson - Constatou a indivisibilidade do átomo.</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Rutherford - Pela primeira vez, constatou a natureza elétrica da matéria.</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Thomson - A partir de experimentos com raios catódicos, comprovou a existência de partículas subatômicas.</w:t>
      </w:r>
    </w:p>
    <w:p w:rsidR="001467D4" w:rsidRPr="00840E9A" w:rsidRDefault="001467D4" w:rsidP="001467D4">
      <w:pPr>
        <w:autoSpaceDE w:val="0"/>
        <w:autoSpaceDN w:val="0"/>
        <w:adjustRightInd w:val="0"/>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Rutherford - Reconheceu a existência das partículas nucleares sem carga elétrica, denominadas nêutrons.</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sidRPr="00840E9A">
        <w:rPr>
          <w:rFonts w:ascii="Arial" w:hAnsi="Arial" w:cs="Arial"/>
          <w:b/>
          <w:sz w:val="22"/>
          <w:szCs w:val="22"/>
        </w:rPr>
        <w:t xml:space="preserve">16 - (UFG GO/2013)   </w:t>
      </w:r>
      <w:r w:rsidRPr="00840E9A">
        <w:rPr>
          <w:rFonts w:ascii="Arial" w:hAnsi="Arial" w:cs="Arial"/>
          <w:sz w:val="22"/>
          <w:szCs w:val="22"/>
        </w:rPr>
        <w:t>Em um determinado momento histórico, o modelo atômico vigente e que explicava parte da constituição da matéria considerava que o átomo era composto de um núcleo com carga positiva. Ao redor deste, haviam partículas negativas uniformemente distribuídas. A experiência investigativa que levou à proposição desse modelo foi aquela na qual</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a)</w:t>
      </w:r>
      <w:r w:rsidRPr="00840E9A">
        <w:rPr>
          <w:rFonts w:ascii="Arial" w:hAnsi="Arial" w:cs="Arial"/>
          <w:sz w:val="22"/>
          <w:szCs w:val="22"/>
        </w:rPr>
        <w:tab/>
        <w:t>realizou-se uma série de descargas elétricas em tubos de gases rarefeitos.</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b)</w:t>
      </w:r>
      <w:r w:rsidRPr="00840E9A">
        <w:rPr>
          <w:rFonts w:ascii="Arial" w:hAnsi="Arial" w:cs="Arial"/>
          <w:sz w:val="22"/>
          <w:szCs w:val="22"/>
        </w:rPr>
        <w:tab/>
        <w:t>determinou-se as leis ponderais das combinações químicas.</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c)</w:t>
      </w:r>
      <w:r w:rsidRPr="00840E9A">
        <w:rPr>
          <w:rFonts w:ascii="Arial" w:hAnsi="Arial" w:cs="Arial"/>
          <w:sz w:val="22"/>
          <w:szCs w:val="22"/>
        </w:rPr>
        <w:tab/>
        <w:t>analisou-se espectros atômicos com emissão de luz com cores características para cada elemento.</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caracterizou-se estudos sobre radioatividade e dispersão e reflexão de partículas alfa.</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providenciou-se a resolução de uma equação para determinação dos níveis de energia da camada eletrônica.</w:t>
      </w:r>
    </w:p>
    <w:p w:rsidR="001467D4" w:rsidRPr="00840E9A" w:rsidRDefault="001467D4" w:rsidP="001467D4">
      <w:pPr>
        <w:rPr>
          <w:rFonts w:ascii="Arial" w:hAnsi="Arial" w:cs="Arial"/>
          <w:sz w:val="22"/>
          <w:szCs w:val="22"/>
        </w:rPr>
      </w:pPr>
    </w:p>
    <w:p w:rsidR="001467D4" w:rsidRPr="00840E9A" w:rsidRDefault="001467D4" w:rsidP="001467D4">
      <w:pPr>
        <w:autoSpaceDE w:val="0"/>
        <w:autoSpaceDN w:val="0"/>
        <w:adjustRightInd w:val="0"/>
        <w:ind w:left="840" w:hanging="420"/>
        <w:jc w:val="both"/>
        <w:rPr>
          <w:rFonts w:ascii="Arial" w:hAnsi="Arial" w:cs="Arial"/>
          <w:sz w:val="22"/>
          <w:szCs w:val="22"/>
        </w:rPr>
      </w:pPr>
    </w:p>
    <w:p w:rsidR="001467D4" w:rsidRPr="001A5A98" w:rsidRDefault="001467D4" w:rsidP="001467D4">
      <w:pPr>
        <w:rPr>
          <w:rFonts w:ascii="Arial" w:hAnsi="Arial" w:cs="Arial"/>
          <w:b/>
          <w:sz w:val="22"/>
          <w:szCs w:val="22"/>
        </w:rPr>
      </w:pPr>
      <w:r>
        <w:rPr>
          <w:rFonts w:ascii="Arial" w:hAnsi="Arial" w:cs="Arial"/>
          <w:b/>
          <w:sz w:val="22"/>
          <w:szCs w:val="22"/>
        </w:rPr>
        <w:t>17</w:t>
      </w:r>
      <w:r w:rsidRPr="00840E9A">
        <w:rPr>
          <w:rFonts w:ascii="Arial" w:hAnsi="Arial" w:cs="Arial"/>
          <w:b/>
          <w:sz w:val="22"/>
          <w:szCs w:val="22"/>
        </w:rPr>
        <w:t xml:space="preserve"> - (UFGD MS/2013)   </w:t>
      </w:r>
      <w:r w:rsidRPr="00840E9A">
        <w:rPr>
          <w:rFonts w:ascii="Arial" w:hAnsi="Arial" w:cs="Arial"/>
          <w:bCs/>
          <w:sz w:val="22"/>
          <w:szCs w:val="22"/>
        </w:rPr>
        <w:t xml:space="preserve">Até algum tempo atrás, adolescentes colecionavam figurinhas que brilhavam no escuro. Essas figuras apresentam em sua composição uma substância chamada sulfeto de zinco (ZnS). Este fenômeno ocorre porque alguns elétrons que compõe os átomos desta substância absorvem energia luminosa e “saltam” para níveis de energia mais externos. No escuro, estes elétrons retornam aos seus níveis de origem liberando energia luminosa e fazendo a figurinha brilhar. Este fenômeno pode ser explicado considerando o modelo atômico proposto por </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840" w:hanging="420"/>
        <w:jc w:val="both"/>
        <w:rPr>
          <w:rFonts w:ascii="Arial" w:hAnsi="Arial" w:cs="Arial"/>
          <w:sz w:val="22"/>
          <w:szCs w:val="22"/>
          <w:lang w:val="en-US"/>
        </w:rPr>
      </w:pPr>
      <w:r w:rsidRPr="00840E9A">
        <w:rPr>
          <w:rFonts w:ascii="Arial" w:hAnsi="Arial" w:cs="Arial"/>
          <w:sz w:val="22"/>
          <w:szCs w:val="22"/>
          <w:lang w:val="en-US"/>
        </w:rPr>
        <w:t>a)</w:t>
      </w:r>
      <w:r w:rsidRPr="00840E9A">
        <w:rPr>
          <w:rFonts w:ascii="Arial" w:hAnsi="Arial" w:cs="Arial"/>
          <w:sz w:val="22"/>
          <w:szCs w:val="22"/>
          <w:lang w:val="en-US"/>
        </w:rPr>
        <w:tab/>
        <w:t xml:space="preserve">Thomson. </w:t>
      </w:r>
    </w:p>
    <w:p w:rsidR="001467D4" w:rsidRPr="00840E9A" w:rsidRDefault="001467D4" w:rsidP="001467D4">
      <w:pPr>
        <w:ind w:left="840" w:hanging="420"/>
        <w:jc w:val="both"/>
        <w:rPr>
          <w:rFonts w:ascii="Arial" w:hAnsi="Arial" w:cs="Arial"/>
          <w:sz w:val="22"/>
          <w:szCs w:val="22"/>
          <w:lang w:val="en-US"/>
        </w:rPr>
      </w:pPr>
      <w:r w:rsidRPr="00840E9A">
        <w:rPr>
          <w:rFonts w:ascii="Arial" w:hAnsi="Arial" w:cs="Arial"/>
          <w:sz w:val="22"/>
          <w:szCs w:val="22"/>
          <w:lang w:val="en-US"/>
        </w:rPr>
        <w:t>b)</w:t>
      </w:r>
      <w:r w:rsidRPr="00840E9A">
        <w:rPr>
          <w:rFonts w:ascii="Arial" w:hAnsi="Arial" w:cs="Arial"/>
          <w:sz w:val="22"/>
          <w:szCs w:val="22"/>
          <w:lang w:val="en-US"/>
        </w:rPr>
        <w:tab/>
        <w:t xml:space="preserve">Dalton. </w:t>
      </w:r>
    </w:p>
    <w:p w:rsidR="001467D4" w:rsidRPr="00840E9A" w:rsidRDefault="001467D4" w:rsidP="001467D4">
      <w:pPr>
        <w:ind w:left="840" w:hanging="420"/>
        <w:jc w:val="both"/>
        <w:rPr>
          <w:rFonts w:ascii="Arial" w:hAnsi="Arial" w:cs="Arial"/>
          <w:sz w:val="22"/>
          <w:szCs w:val="22"/>
          <w:lang w:val="en-US"/>
        </w:rPr>
      </w:pPr>
      <w:r w:rsidRPr="00840E9A">
        <w:rPr>
          <w:rFonts w:ascii="Arial" w:hAnsi="Arial" w:cs="Arial"/>
          <w:sz w:val="22"/>
          <w:szCs w:val="22"/>
          <w:lang w:val="en-US"/>
        </w:rPr>
        <w:t>c)</w:t>
      </w:r>
      <w:r w:rsidRPr="00840E9A">
        <w:rPr>
          <w:rFonts w:ascii="Arial" w:hAnsi="Arial" w:cs="Arial"/>
          <w:sz w:val="22"/>
          <w:szCs w:val="22"/>
          <w:lang w:val="en-US"/>
        </w:rPr>
        <w:tab/>
        <w:t xml:space="preserve">Lavoisier.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d)</w:t>
      </w:r>
      <w:r w:rsidRPr="00840E9A">
        <w:rPr>
          <w:rFonts w:ascii="Arial" w:hAnsi="Arial" w:cs="Arial"/>
          <w:sz w:val="22"/>
          <w:szCs w:val="22"/>
        </w:rPr>
        <w:tab/>
        <w:t xml:space="preserve">Bohr. </w:t>
      </w:r>
    </w:p>
    <w:p w:rsidR="001467D4" w:rsidRPr="00840E9A" w:rsidRDefault="001467D4" w:rsidP="001467D4">
      <w:pPr>
        <w:ind w:left="840" w:hanging="420"/>
        <w:jc w:val="both"/>
        <w:rPr>
          <w:rFonts w:ascii="Arial" w:hAnsi="Arial" w:cs="Arial"/>
          <w:sz w:val="22"/>
          <w:szCs w:val="22"/>
        </w:rPr>
      </w:pPr>
      <w:r w:rsidRPr="00840E9A">
        <w:rPr>
          <w:rFonts w:ascii="Arial" w:hAnsi="Arial" w:cs="Arial"/>
          <w:sz w:val="22"/>
          <w:szCs w:val="22"/>
        </w:rPr>
        <w:t>e)</w:t>
      </w:r>
      <w:r w:rsidRPr="00840E9A">
        <w:rPr>
          <w:rFonts w:ascii="Arial" w:hAnsi="Arial" w:cs="Arial"/>
          <w:sz w:val="22"/>
          <w:szCs w:val="22"/>
        </w:rPr>
        <w:tab/>
        <w:t xml:space="preserve">Linus Pauling. </w:t>
      </w: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sz w:val="22"/>
          <w:szCs w:val="22"/>
        </w:rPr>
      </w:pPr>
    </w:p>
    <w:p w:rsidR="001467D4" w:rsidRPr="00840E9A" w:rsidRDefault="001467D4" w:rsidP="001467D4">
      <w:pPr>
        <w:rPr>
          <w:rFonts w:ascii="Arial" w:hAnsi="Arial" w:cs="Arial"/>
          <w:b/>
          <w:sz w:val="22"/>
          <w:szCs w:val="22"/>
        </w:rPr>
      </w:pPr>
      <w:r>
        <w:rPr>
          <w:rFonts w:ascii="Arial" w:hAnsi="Arial" w:cs="Arial"/>
          <w:b/>
          <w:sz w:val="22"/>
          <w:szCs w:val="22"/>
        </w:rPr>
        <w:t>18</w:t>
      </w:r>
      <w:r w:rsidRPr="00840E9A">
        <w:rPr>
          <w:rFonts w:ascii="Arial" w:hAnsi="Arial" w:cs="Arial"/>
          <w:b/>
          <w:sz w:val="22"/>
          <w:szCs w:val="22"/>
        </w:rPr>
        <w:t xml:space="preserve"> - (PUC RS/2012)   </w:t>
      </w:r>
      <w:r w:rsidRPr="00840E9A">
        <w:rPr>
          <w:rFonts w:ascii="Arial" w:hAnsi="Arial" w:cs="Arial"/>
          <w:bCs/>
          <w:color w:val="000000"/>
          <w:sz w:val="22"/>
          <w:szCs w:val="22"/>
        </w:rPr>
        <w:t>Leia o texto a seguir.</w:t>
      </w:r>
    </w:p>
    <w:p w:rsidR="001467D4" w:rsidRPr="00840E9A" w:rsidRDefault="001467D4" w:rsidP="001467D4">
      <w:pPr>
        <w:ind w:left="420" w:hanging="420"/>
        <w:jc w:val="both"/>
        <w:rPr>
          <w:rFonts w:ascii="Arial" w:hAnsi="Arial" w:cs="Arial"/>
          <w:sz w:val="22"/>
          <w:szCs w:val="22"/>
        </w:rPr>
      </w:pPr>
    </w:p>
    <w:p w:rsidR="001467D4" w:rsidRPr="00840E9A" w:rsidRDefault="001467D4" w:rsidP="001467D4">
      <w:pPr>
        <w:ind w:left="420"/>
        <w:jc w:val="both"/>
        <w:rPr>
          <w:rStyle w:val="A3"/>
          <w:rFonts w:ascii="Arial" w:hAnsi="Arial"/>
          <w:sz w:val="22"/>
          <w:szCs w:val="22"/>
        </w:rPr>
      </w:pPr>
      <w:r w:rsidRPr="00840E9A">
        <w:rPr>
          <w:rStyle w:val="A3"/>
          <w:rFonts w:ascii="Arial" w:hAnsi="Arial"/>
          <w:sz w:val="22"/>
          <w:szCs w:val="22"/>
        </w:rPr>
        <w:t>A aceitação histórica da ideia de que a matéria é com</w:t>
      </w:r>
      <w:r w:rsidRPr="00840E9A">
        <w:rPr>
          <w:rStyle w:val="A3"/>
          <w:rFonts w:ascii="Arial" w:hAnsi="Arial"/>
          <w:sz w:val="22"/>
          <w:szCs w:val="22"/>
        </w:rPr>
        <w:softHyphen/>
        <w:t>posta de átomos foi lenta e gradual. Na Grécia antiga, Leucipo e Demócrito são lembrados por terem introdu</w:t>
      </w:r>
      <w:r w:rsidRPr="00840E9A">
        <w:rPr>
          <w:rStyle w:val="A3"/>
          <w:rFonts w:ascii="Arial" w:hAnsi="Arial"/>
          <w:sz w:val="22"/>
          <w:szCs w:val="22"/>
        </w:rPr>
        <w:softHyphen/>
        <w:t>zido o conceito de átomo, mas suas propostas foram rejeitadas por outros filósofos e caíram no esquecimento. No final do século XVIII e início do século XIX, quando as ideias de Lavoisier ganhavam aceitação generaliza</w:t>
      </w:r>
      <w:r w:rsidRPr="00840E9A">
        <w:rPr>
          <w:rStyle w:val="A3"/>
          <w:rFonts w:ascii="Arial" w:hAnsi="Arial"/>
          <w:sz w:val="22"/>
          <w:szCs w:val="22"/>
        </w:rPr>
        <w:softHyphen/>
        <w:t>da, surgiu a primeira teoria atômica moderna, proposta por _______. Essa teoria postulava que os elementos eram constituídos de um único tipo de átomo, enquanto que as substâncias compostas eram combinações de diferentes átomos segundo proporções determinadas. Quase cem anos depois, estudos com raios catódicos levaram J. J. Thomson à descoberta do _______, uma partícula de massa muito pequena e carga elétrica _______, presente em todos os materiais conhecidos. Alguns anos depois, por meio de experimentos em que uma fina folha de ouro foi bombardeada com partículas alfa, Rutherford chegou à conclusão de que o átomo possui em seu centro um _______ pequeno, porém de massa considerável.</w:t>
      </w:r>
    </w:p>
    <w:p w:rsidR="001467D4" w:rsidRPr="00840E9A" w:rsidRDefault="001467D4" w:rsidP="001467D4">
      <w:pPr>
        <w:ind w:left="420" w:hanging="420"/>
        <w:jc w:val="both"/>
        <w:rPr>
          <w:rStyle w:val="A3"/>
          <w:rFonts w:ascii="Arial" w:hAnsi="Arial"/>
          <w:sz w:val="22"/>
          <w:szCs w:val="22"/>
        </w:rPr>
      </w:pPr>
    </w:p>
    <w:p w:rsidR="001467D4" w:rsidRPr="00840E9A" w:rsidRDefault="001467D4" w:rsidP="001467D4">
      <w:pPr>
        <w:autoSpaceDE w:val="0"/>
        <w:autoSpaceDN w:val="0"/>
        <w:adjustRightInd w:val="0"/>
        <w:spacing w:line="201" w:lineRule="atLeast"/>
        <w:ind w:left="420"/>
        <w:jc w:val="both"/>
        <w:rPr>
          <w:rFonts w:ascii="Arial" w:hAnsi="Arial" w:cs="Arial"/>
          <w:color w:val="000000"/>
          <w:sz w:val="22"/>
          <w:szCs w:val="22"/>
        </w:rPr>
      </w:pPr>
      <w:r w:rsidRPr="00840E9A">
        <w:rPr>
          <w:rFonts w:ascii="Arial" w:hAnsi="Arial" w:cs="Arial"/>
          <w:color w:val="000000"/>
          <w:sz w:val="22"/>
          <w:szCs w:val="22"/>
        </w:rPr>
        <w:t>As palavras que preenchem as lacunas correta e res</w:t>
      </w:r>
      <w:r w:rsidRPr="00840E9A">
        <w:rPr>
          <w:rFonts w:ascii="Arial" w:hAnsi="Arial" w:cs="Arial"/>
          <w:color w:val="000000"/>
          <w:sz w:val="22"/>
          <w:szCs w:val="22"/>
        </w:rPr>
        <w:softHyphen/>
        <w:t xml:space="preserve">pectivamente estão reunidas em </w:t>
      </w:r>
    </w:p>
    <w:p w:rsidR="001467D4" w:rsidRPr="00840E9A" w:rsidRDefault="001467D4" w:rsidP="001467D4">
      <w:pPr>
        <w:autoSpaceDE w:val="0"/>
        <w:autoSpaceDN w:val="0"/>
        <w:adjustRightInd w:val="0"/>
        <w:spacing w:line="201" w:lineRule="atLeast"/>
        <w:ind w:left="420" w:hanging="420"/>
        <w:jc w:val="both"/>
        <w:rPr>
          <w:rFonts w:ascii="Arial" w:hAnsi="Arial" w:cs="Arial"/>
          <w:color w:val="000000"/>
          <w:sz w:val="22"/>
          <w:szCs w:val="22"/>
        </w:rPr>
      </w:pPr>
    </w:p>
    <w:p w:rsidR="001467D4" w:rsidRPr="00840E9A" w:rsidRDefault="001467D4" w:rsidP="001467D4">
      <w:pPr>
        <w:autoSpaceDE w:val="0"/>
        <w:autoSpaceDN w:val="0"/>
        <w:adjustRightInd w:val="0"/>
        <w:spacing w:line="201" w:lineRule="atLeast"/>
        <w:ind w:left="840" w:hanging="420"/>
        <w:jc w:val="both"/>
        <w:rPr>
          <w:rFonts w:ascii="Arial" w:hAnsi="Arial" w:cs="Arial"/>
          <w:color w:val="000000"/>
          <w:sz w:val="22"/>
          <w:szCs w:val="22"/>
          <w:lang w:val="es-ES"/>
        </w:rPr>
      </w:pPr>
      <w:r w:rsidRPr="00840E9A">
        <w:rPr>
          <w:rFonts w:ascii="Arial" w:hAnsi="Arial" w:cs="Arial"/>
          <w:color w:val="000000"/>
          <w:sz w:val="22"/>
          <w:szCs w:val="22"/>
          <w:lang w:val="es-ES"/>
        </w:rPr>
        <w:t>a)</w:t>
      </w:r>
      <w:r w:rsidRPr="00840E9A">
        <w:rPr>
          <w:rFonts w:ascii="Arial" w:hAnsi="Arial" w:cs="Arial"/>
          <w:color w:val="000000"/>
          <w:sz w:val="22"/>
          <w:szCs w:val="22"/>
          <w:lang w:val="es-ES"/>
        </w:rPr>
        <w:tab/>
        <w:t xml:space="preserve">Dalton – </w:t>
      </w:r>
      <w:proofErr w:type="spellStart"/>
      <w:r w:rsidRPr="00840E9A">
        <w:rPr>
          <w:rFonts w:ascii="Arial" w:hAnsi="Arial" w:cs="Arial"/>
          <w:color w:val="000000"/>
          <w:sz w:val="22"/>
          <w:szCs w:val="22"/>
          <w:lang w:val="es-ES"/>
        </w:rPr>
        <w:t>elétron</w:t>
      </w:r>
      <w:proofErr w:type="spellEnd"/>
      <w:r w:rsidRPr="00840E9A">
        <w:rPr>
          <w:rFonts w:ascii="Arial" w:hAnsi="Arial" w:cs="Arial"/>
          <w:color w:val="000000"/>
          <w:sz w:val="22"/>
          <w:szCs w:val="22"/>
          <w:lang w:val="es-ES"/>
        </w:rPr>
        <w:t xml:space="preserve"> – negativa – núcleo </w:t>
      </w:r>
    </w:p>
    <w:p w:rsidR="001467D4" w:rsidRPr="00840E9A" w:rsidRDefault="001467D4" w:rsidP="001467D4">
      <w:pPr>
        <w:autoSpaceDE w:val="0"/>
        <w:autoSpaceDN w:val="0"/>
        <w:adjustRightInd w:val="0"/>
        <w:spacing w:line="201" w:lineRule="atLeast"/>
        <w:ind w:left="840" w:hanging="420"/>
        <w:jc w:val="both"/>
        <w:rPr>
          <w:rFonts w:ascii="Arial" w:hAnsi="Arial" w:cs="Arial"/>
          <w:color w:val="000000"/>
          <w:sz w:val="22"/>
          <w:szCs w:val="22"/>
          <w:lang w:val="es-ES"/>
        </w:rPr>
      </w:pPr>
      <w:r w:rsidRPr="00840E9A">
        <w:rPr>
          <w:rFonts w:ascii="Arial" w:hAnsi="Arial" w:cs="Arial"/>
          <w:color w:val="000000"/>
          <w:sz w:val="22"/>
          <w:szCs w:val="22"/>
          <w:lang w:val="es-ES"/>
        </w:rPr>
        <w:t>b)</w:t>
      </w:r>
      <w:r w:rsidRPr="00840E9A">
        <w:rPr>
          <w:rFonts w:ascii="Arial" w:hAnsi="Arial" w:cs="Arial"/>
          <w:color w:val="000000"/>
          <w:sz w:val="22"/>
          <w:szCs w:val="22"/>
          <w:lang w:val="es-ES"/>
        </w:rPr>
        <w:tab/>
        <w:t xml:space="preserve">Bohr – </w:t>
      </w:r>
      <w:proofErr w:type="spellStart"/>
      <w:r w:rsidRPr="00840E9A">
        <w:rPr>
          <w:rFonts w:ascii="Arial" w:hAnsi="Arial" w:cs="Arial"/>
          <w:color w:val="000000"/>
          <w:sz w:val="22"/>
          <w:szCs w:val="22"/>
          <w:lang w:val="es-ES"/>
        </w:rPr>
        <w:t>cátion</w:t>
      </w:r>
      <w:proofErr w:type="spellEnd"/>
      <w:r w:rsidRPr="00840E9A">
        <w:rPr>
          <w:rFonts w:ascii="Arial" w:hAnsi="Arial" w:cs="Arial"/>
          <w:color w:val="000000"/>
          <w:sz w:val="22"/>
          <w:szCs w:val="22"/>
          <w:lang w:val="es-ES"/>
        </w:rPr>
        <w:t xml:space="preserve"> – positiva – </w:t>
      </w:r>
      <w:proofErr w:type="spellStart"/>
      <w:r w:rsidRPr="00840E9A">
        <w:rPr>
          <w:rFonts w:ascii="Arial" w:hAnsi="Arial" w:cs="Arial"/>
          <w:color w:val="000000"/>
          <w:sz w:val="22"/>
          <w:szCs w:val="22"/>
          <w:lang w:val="es-ES"/>
        </w:rPr>
        <w:t>elétron</w:t>
      </w:r>
      <w:proofErr w:type="spellEnd"/>
      <w:r w:rsidRPr="00840E9A">
        <w:rPr>
          <w:rFonts w:ascii="Arial" w:hAnsi="Arial" w:cs="Arial"/>
          <w:color w:val="000000"/>
          <w:sz w:val="22"/>
          <w:szCs w:val="22"/>
          <w:lang w:val="es-ES"/>
        </w:rPr>
        <w:t xml:space="preserve"> </w:t>
      </w:r>
    </w:p>
    <w:p w:rsidR="001467D4" w:rsidRPr="00840E9A" w:rsidRDefault="001467D4" w:rsidP="001467D4">
      <w:pPr>
        <w:autoSpaceDE w:val="0"/>
        <w:autoSpaceDN w:val="0"/>
        <w:adjustRightInd w:val="0"/>
        <w:spacing w:line="201" w:lineRule="atLeast"/>
        <w:ind w:left="840" w:hanging="420"/>
        <w:jc w:val="both"/>
        <w:rPr>
          <w:rFonts w:ascii="Arial" w:hAnsi="Arial" w:cs="Arial"/>
          <w:color w:val="000000"/>
          <w:sz w:val="22"/>
          <w:szCs w:val="22"/>
          <w:lang w:val="es-ES"/>
        </w:rPr>
      </w:pPr>
      <w:r w:rsidRPr="00840E9A">
        <w:rPr>
          <w:rFonts w:ascii="Arial" w:hAnsi="Arial" w:cs="Arial"/>
          <w:color w:val="000000"/>
          <w:sz w:val="22"/>
          <w:szCs w:val="22"/>
          <w:lang w:val="es-ES"/>
        </w:rPr>
        <w:t>c)</w:t>
      </w:r>
      <w:r w:rsidRPr="00840E9A">
        <w:rPr>
          <w:rFonts w:ascii="Arial" w:hAnsi="Arial" w:cs="Arial"/>
          <w:color w:val="000000"/>
          <w:sz w:val="22"/>
          <w:szCs w:val="22"/>
          <w:lang w:val="es-ES"/>
        </w:rPr>
        <w:tab/>
        <w:t xml:space="preserve">Dalton – </w:t>
      </w:r>
      <w:proofErr w:type="spellStart"/>
      <w:r w:rsidRPr="00840E9A">
        <w:rPr>
          <w:rFonts w:ascii="Arial" w:hAnsi="Arial" w:cs="Arial"/>
          <w:color w:val="000000"/>
          <w:sz w:val="22"/>
          <w:szCs w:val="22"/>
          <w:lang w:val="es-ES"/>
        </w:rPr>
        <w:t>nêutron</w:t>
      </w:r>
      <w:proofErr w:type="spellEnd"/>
      <w:r w:rsidRPr="00840E9A">
        <w:rPr>
          <w:rFonts w:ascii="Arial" w:hAnsi="Arial" w:cs="Arial"/>
          <w:color w:val="000000"/>
          <w:sz w:val="22"/>
          <w:szCs w:val="22"/>
          <w:lang w:val="es-ES"/>
        </w:rPr>
        <w:t xml:space="preserve"> – neutra – </w:t>
      </w:r>
      <w:proofErr w:type="spellStart"/>
      <w:r w:rsidRPr="00840E9A">
        <w:rPr>
          <w:rFonts w:ascii="Arial" w:hAnsi="Arial" w:cs="Arial"/>
          <w:color w:val="000000"/>
          <w:sz w:val="22"/>
          <w:szCs w:val="22"/>
          <w:lang w:val="es-ES"/>
        </w:rPr>
        <w:t>próton</w:t>
      </w:r>
      <w:proofErr w:type="spellEnd"/>
      <w:r w:rsidRPr="00840E9A">
        <w:rPr>
          <w:rFonts w:ascii="Arial" w:hAnsi="Arial" w:cs="Arial"/>
          <w:color w:val="000000"/>
          <w:sz w:val="22"/>
          <w:szCs w:val="22"/>
          <w:lang w:val="es-ES"/>
        </w:rPr>
        <w:t xml:space="preserve"> </w:t>
      </w:r>
    </w:p>
    <w:p w:rsidR="001467D4" w:rsidRPr="00840E9A" w:rsidRDefault="001467D4" w:rsidP="001467D4">
      <w:pPr>
        <w:autoSpaceDE w:val="0"/>
        <w:autoSpaceDN w:val="0"/>
        <w:adjustRightInd w:val="0"/>
        <w:spacing w:line="201" w:lineRule="atLeast"/>
        <w:ind w:left="840" w:hanging="420"/>
        <w:jc w:val="both"/>
        <w:rPr>
          <w:rFonts w:ascii="Arial" w:hAnsi="Arial" w:cs="Arial"/>
          <w:color w:val="000000"/>
          <w:sz w:val="22"/>
          <w:szCs w:val="22"/>
          <w:lang w:val="es-ES"/>
        </w:rPr>
      </w:pPr>
      <w:r w:rsidRPr="00840E9A">
        <w:rPr>
          <w:rFonts w:ascii="Arial" w:hAnsi="Arial" w:cs="Arial"/>
          <w:color w:val="000000"/>
          <w:sz w:val="22"/>
          <w:szCs w:val="22"/>
          <w:lang w:val="es-ES"/>
        </w:rPr>
        <w:t>d)</w:t>
      </w:r>
      <w:r w:rsidRPr="00840E9A">
        <w:rPr>
          <w:rFonts w:ascii="Arial" w:hAnsi="Arial" w:cs="Arial"/>
          <w:color w:val="000000"/>
          <w:sz w:val="22"/>
          <w:szCs w:val="22"/>
          <w:lang w:val="es-ES"/>
        </w:rPr>
        <w:tab/>
        <w:t xml:space="preserve">Bohr – </w:t>
      </w:r>
      <w:proofErr w:type="spellStart"/>
      <w:r w:rsidRPr="00840E9A">
        <w:rPr>
          <w:rFonts w:ascii="Arial" w:hAnsi="Arial" w:cs="Arial"/>
          <w:color w:val="000000"/>
          <w:sz w:val="22"/>
          <w:szCs w:val="22"/>
          <w:lang w:val="es-ES"/>
        </w:rPr>
        <w:t>fóton</w:t>
      </w:r>
      <w:proofErr w:type="spellEnd"/>
      <w:r w:rsidRPr="00840E9A">
        <w:rPr>
          <w:rFonts w:ascii="Arial" w:hAnsi="Arial" w:cs="Arial"/>
          <w:color w:val="000000"/>
          <w:sz w:val="22"/>
          <w:szCs w:val="22"/>
          <w:lang w:val="es-ES"/>
        </w:rPr>
        <w:t xml:space="preserve"> – negativa – </w:t>
      </w:r>
      <w:proofErr w:type="spellStart"/>
      <w:r w:rsidRPr="00840E9A">
        <w:rPr>
          <w:rFonts w:ascii="Arial" w:hAnsi="Arial" w:cs="Arial"/>
          <w:color w:val="000000"/>
          <w:sz w:val="22"/>
          <w:szCs w:val="22"/>
          <w:lang w:val="es-ES"/>
        </w:rPr>
        <w:t>ânion</w:t>
      </w:r>
      <w:proofErr w:type="spellEnd"/>
      <w:r w:rsidRPr="00840E9A">
        <w:rPr>
          <w:rFonts w:ascii="Arial" w:hAnsi="Arial" w:cs="Arial"/>
          <w:color w:val="000000"/>
          <w:sz w:val="22"/>
          <w:szCs w:val="22"/>
          <w:lang w:val="es-ES"/>
        </w:rPr>
        <w:t xml:space="preserve"> </w:t>
      </w:r>
    </w:p>
    <w:p w:rsidR="001467D4" w:rsidRPr="00840E9A" w:rsidRDefault="001467D4" w:rsidP="001467D4">
      <w:pPr>
        <w:ind w:left="840" w:hanging="420"/>
        <w:jc w:val="both"/>
        <w:rPr>
          <w:rFonts w:ascii="Arial" w:hAnsi="Arial" w:cs="Arial"/>
          <w:color w:val="000000"/>
          <w:sz w:val="22"/>
          <w:szCs w:val="22"/>
          <w:lang w:val="es-ES"/>
        </w:rPr>
      </w:pPr>
      <w:r w:rsidRPr="00840E9A">
        <w:rPr>
          <w:rFonts w:ascii="Arial" w:hAnsi="Arial" w:cs="Arial"/>
          <w:color w:val="000000"/>
          <w:sz w:val="22"/>
          <w:szCs w:val="22"/>
          <w:lang w:val="es-ES"/>
        </w:rPr>
        <w:t>e)</w:t>
      </w:r>
      <w:r w:rsidRPr="00840E9A">
        <w:rPr>
          <w:rFonts w:ascii="Arial" w:hAnsi="Arial" w:cs="Arial"/>
          <w:color w:val="000000"/>
          <w:sz w:val="22"/>
          <w:szCs w:val="22"/>
          <w:lang w:val="es-ES"/>
        </w:rPr>
        <w:tab/>
        <w:t xml:space="preserve">Dalton – </w:t>
      </w:r>
      <w:proofErr w:type="spellStart"/>
      <w:r w:rsidRPr="00840E9A">
        <w:rPr>
          <w:rFonts w:ascii="Arial" w:hAnsi="Arial" w:cs="Arial"/>
          <w:color w:val="000000"/>
          <w:sz w:val="22"/>
          <w:szCs w:val="22"/>
          <w:lang w:val="es-ES"/>
        </w:rPr>
        <w:t>próton</w:t>
      </w:r>
      <w:proofErr w:type="spellEnd"/>
      <w:r w:rsidRPr="00840E9A">
        <w:rPr>
          <w:rFonts w:ascii="Arial" w:hAnsi="Arial" w:cs="Arial"/>
          <w:color w:val="000000"/>
          <w:sz w:val="22"/>
          <w:szCs w:val="22"/>
          <w:lang w:val="es-ES"/>
        </w:rPr>
        <w:t xml:space="preserve"> – positiva – núcleo</w:t>
      </w:r>
    </w:p>
    <w:p w:rsidR="00E07B79" w:rsidRDefault="00E07B79">
      <w:bookmarkStart w:id="0" w:name="_GoBack"/>
      <w:bookmarkEnd w:id="0"/>
    </w:p>
    <w:sectPr w:rsidR="00E07B7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PSMT">
    <w:altName w:val="MS Mincho"/>
    <w:panose1 w:val="00000000000000000000"/>
    <w:charset w:val="80"/>
    <w:family w:val="auto"/>
    <w:notTrueType/>
    <w:pitch w:val="default"/>
    <w:sig w:usb0="00000003" w:usb1="08070000" w:usb2="00000010" w:usb3="00000000" w:csb0="0002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67D4"/>
    <w:rsid w:val="001467D4"/>
    <w:rsid w:val="00E07B7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67D4"/>
    <w:pPr>
      <w:spacing w:after="0" w:line="240" w:lineRule="auto"/>
    </w:pPr>
    <w:rPr>
      <w:rFonts w:ascii="Times New Roman" w:eastAsia="Times New Roman" w:hAnsi="Times New Roman" w:cs="Times New Roman"/>
      <w:sz w:val="24"/>
      <w:szCs w:val="24"/>
      <w:lang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8">
    <w:name w:val="A8"/>
    <w:rsid w:val="001467D4"/>
    <w:rPr>
      <w:color w:val="000000"/>
      <w:sz w:val="18"/>
      <w:szCs w:val="18"/>
    </w:rPr>
  </w:style>
  <w:style w:type="character" w:customStyle="1" w:styleId="A3">
    <w:name w:val="A3"/>
    <w:rsid w:val="001467D4"/>
    <w:rPr>
      <w:rFonts w:cs="Arial"/>
      <w:color w:val="000000"/>
      <w:sz w:val="19"/>
      <w:szCs w:val="19"/>
    </w:rPr>
  </w:style>
  <w:style w:type="paragraph" w:styleId="BalloonText">
    <w:name w:val="Balloon Text"/>
    <w:basedOn w:val="Normal"/>
    <w:link w:val="BalloonTextChar"/>
    <w:uiPriority w:val="99"/>
    <w:semiHidden/>
    <w:unhideWhenUsed/>
    <w:rsid w:val="001467D4"/>
    <w:rPr>
      <w:rFonts w:ascii="Tahoma" w:hAnsi="Tahoma" w:cs="Tahoma"/>
      <w:sz w:val="16"/>
      <w:szCs w:val="16"/>
    </w:rPr>
  </w:style>
  <w:style w:type="character" w:customStyle="1" w:styleId="BalloonTextChar">
    <w:name w:val="Balloon Text Char"/>
    <w:basedOn w:val="DefaultParagraphFont"/>
    <w:link w:val="BalloonText"/>
    <w:uiPriority w:val="99"/>
    <w:semiHidden/>
    <w:rsid w:val="001467D4"/>
    <w:rPr>
      <w:rFonts w:ascii="Tahoma" w:eastAsia="Times New Roman"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67D4"/>
    <w:pPr>
      <w:spacing w:after="0" w:line="240" w:lineRule="auto"/>
    </w:pPr>
    <w:rPr>
      <w:rFonts w:ascii="Times New Roman" w:eastAsia="Times New Roman" w:hAnsi="Times New Roman" w:cs="Times New Roman"/>
      <w:sz w:val="24"/>
      <w:szCs w:val="24"/>
      <w:lang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8">
    <w:name w:val="A8"/>
    <w:rsid w:val="001467D4"/>
    <w:rPr>
      <w:color w:val="000000"/>
      <w:sz w:val="18"/>
      <w:szCs w:val="18"/>
    </w:rPr>
  </w:style>
  <w:style w:type="character" w:customStyle="1" w:styleId="A3">
    <w:name w:val="A3"/>
    <w:rsid w:val="001467D4"/>
    <w:rPr>
      <w:rFonts w:cs="Arial"/>
      <w:color w:val="000000"/>
      <w:sz w:val="19"/>
      <w:szCs w:val="19"/>
    </w:rPr>
  </w:style>
  <w:style w:type="paragraph" w:styleId="BalloonText">
    <w:name w:val="Balloon Text"/>
    <w:basedOn w:val="Normal"/>
    <w:link w:val="BalloonTextChar"/>
    <w:uiPriority w:val="99"/>
    <w:semiHidden/>
    <w:unhideWhenUsed/>
    <w:rsid w:val="001467D4"/>
    <w:rPr>
      <w:rFonts w:ascii="Tahoma" w:hAnsi="Tahoma" w:cs="Tahoma"/>
      <w:sz w:val="16"/>
      <w:szCs w:val="16"/>
    </w:rPr>
  </w:style>
  <w:style w:type="character" w:customStyle="1" w:styleId="BalloonTextChar">
    <w:name w:val="Balloon Text Char"/>
    <w:basedOn w:val="DefaultParagraphFont"/>
    <w:link w:val="BalloonText"/>
    <w:uiPriority w:val="99"/>
    <w:semiHidden/>
    <w:rsid w:val="001467D4"/>
    <w:rPr>
      <w:rFonts w:ascii="Tahoma" w:eastAsia="Times New Roman"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oleObject" Target="embeddings/oleObject1.bin"/><Relationship Id="rId11" Type="http://schemas.openxmlformats.org/officeDocument/2006/relationships/oleObject" Target="embeddings/oleObject3.bin"/><Relationship Id="rId5" Type="http://schemas.openxmlformats.org/officeDocument/2006/relationships/image" Target="media/image1.wmf"/><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1592</Words>
  <Characters>8601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dc:creator>
  <cp:lastModifiedBy>Natalia</cp:lastModifiedBy>
  <cp:revision>1</cp:revision>
  <dcterms:created xsi:type="dcterms:W3CDTF">2023-10-25T18:47:00Z</dcterms:created>
  <dcterms:modified xsi:type="dcterms:W3CDTF">2023-10-25T18:47:00Z</dcterms:modified>
</cp:coreProperties>
</file>